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910D9" w14:textId="77777777" w:rsidR="00E86014" w:rsidRPr="000036B8" w:rsidRDefault="00E86014" w:rsidP="00B7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8454E" w14:textId="77777777" w:rsidR="00E86014" w:rsidRPr="000036B8" w:rsidRDefault="00FB495F" w:rsidP="00B70084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REGULAMIN</w:t>
      </w:r>
    </w:p>
    <w:p w14:paraId="1447671A" w14:textId="26DCDF29" w:rsidR="0018048A" w:rsidRPr="000036B8" w:rsidRDefault="00E86014" w:rsidP="00B700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B8">
        <w:rPr>
          <w:rFonts w:ascii="Times New Roman" w:hAnsi="Times New Roman" w:cs="Times New Roman"/>
          <w:b/>
          <w:sz w:val="24"/>
          <w:szCs w:val="24"/>
        </w:rPr>
        <w:t>OKREŚLAJĄCY SPOSÓB SKŁADANIA I ROZPATRYWANIA WNIOSKÓW O</w:t>
      </w:r>
      <w:r w:rsidR="00BE45D4">
        <w:rPr>
          <w:rFonts w:ascii="Times New Roman" w:hAnsi="Times New Roman" w:cs="Times New Roman"/>
          <w:b/>
          <w:sz w:val="24"/>
          <w:szCs w:val="24"/>
        </w:rPr>
        <w:t> </w:t>
      </w:r>
      <w:r w:rsidR="003860F2">
        <w:rPr>
          <w:rFonts w:ascii="Times New Roman" w:hAnsi="Times New Roman" w:cs="Times New Roman"/>
          <w:b/>
          <w:sz w:val="24"/>
          <w:szCs w:val="24"/>
        </w:rPr>
        <w:t>D</w:t>
      </w:r>
      <w:r w:rsidRPr="000036B8">
        <w:rPr>
          <w:rFonts w:ascii="Times New Roman" w:hAnsi="Times New Roman" w:cs="Times New Roman"/>
          <w:b/>
          <w:sz w:val="24"/>
          <w:szCs w:val="24"/>
        </w:rPr>
        <w:t>OFINANSOWANIE</w:t>
      </w:r>
      <w:r w:rsidR="00386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6B8">
        <w:rPr>
          <w:rFonts w:ascii="Times New Roman" w:hAnsi="Times New Roman" w:cs="Times New Roman"/>
          <w:b/>
          <w:sz w:val="24"/>
          <w:szCs w:val="24"/>
        </w:rPr>
        <w:t>W RAMACH PROGRAMU „CIEPŁE MIESZKANIE” II</w:t>
      </w:r>
      <w:r w:rsidR="003860F2">
        <w:rPr>
          <w:rFonts w:ascii="Times New Roman" w:hAnsi="Times New Roman" w:cs="Times New Roman"/>
          <w:b/>
          <w:sz w:val="24"/>
          <w:szCs w:val="24"/>
        </w:rPr>
        <w:t> </w:t>
      </w:r>
      <w:r w:rsidRPr="000036B8">
        <w:rPr>
          <w:rFonts w:ascii="Times New Roman" w:hAnsi="Times New Roman" w:cs="Times New Roman"/>
          <w:b/>
          <w:sz w:val="24"/>
          <w:szCs w:val="24"/>
        </w:rPr>
        <w:t>NABÓR</w:t>
      </w:r>
      <w:r w:rsidR="00386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6B8">
        <w:rPr>
          <w:rFonts w:ascii="Times New Roman" w:hAnsi="Times New Roman" w:cs="Times New Roman"/>
          <w:b/>
          <w:sz w:val="24"/>
          <w:szCs w:val="24"/>
        </w:rPr>
        <w:t xml:space="preserve">NA TERENIE GMINY </w:t>
      </w:r>
      <w:r w:rsidR="00DB368D">
        <w:rPr>
          <w:rFonts w:ascii="Times New Roman" w:hAnsi="Times New Roman" w:cs="Times New Roman"/>
          <w:b/>
          <w:sz w:val="24"/>
          <w:szCs w:val="24"/>
        </w:rPr>
        <w:t>TRZEBIELINO</w:t>
      </w:r>
    </w:p>
    <w:p w14:paraId="124B18E7" w14:textId="77777777" w:rsidR="00FB495F" w:rsidRPr="000036B8" w:rsidRDefault="00E86014" w:rsidP="00FB495F">
      <w:pPr>
        <w:spacing w:before="48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B8">
        <w:rPr>
          <w:rFonts w:ascii="Times New Roman" w:hAnsi="Times New Roman" w:cs="Times New Roman"/>
          <w:b/>
          <w:sz w:val="24"/>
          <w:szCs w:val="24"/>
        </w:rPr>
        <w:t xml:space="preserve">§1. Przepisy </w:t>
      </w:r>
      <w:r w:rsidR="003860F2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66072231" w14:textId="122F7D7E" w:rsidR="00FB495F" w:rsidRDefault="00FB495F" w:rsidP="00F5769C">
      <w:pPr>
        <w:numPr>
          <w:ilvl w:val="0"/>
          <w:numId w:val="17"/>
        </w:numPr>
        <w:tabs>
          <w:tab w:val="left" w:pos="427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Regulamin dofinansowania w ramach Programu „Ciepłe Mieszkanie”, zwany dalej Regulaminem, obowiązuje na terenie Gminy </w:t>
      </w:r>
      <w:r w:rsidR="00DB368D">
        <w:rPr>
          <w:rFonts w:ascii="Times New Roman" w:hAnsi="Times New Roman" w:cs="Times New Roman"/>
        </w:rPr>
        <w:t>Trzebielino</w:t>
      </w:r>
      <w:r>
        <w:rPr>
          <w:rFonts w:ascii="Times New Roman" w:hAnsi="Times New Roman" w:cs="Times New Roman"/>
        </w:rPr>
        <w:t>.</w:t>
      </w:r>
    </w:p>
    <w:p w14:paraId="3AB7AE8F" w14:textId="3C020B6F" w:rsidR="00E86014" w:rsidRPr="001B51AC" w:rsidRDefault="00E86014" w:rsidP="00F5769C">
      <w:pPr>
        <w:numPr>
          <w:ilvl w:val="0"/>
          <w:numId w:val="17"/>
        </w:numPr>
        <w:tabs>
          <w:tab w:val="left" w:pos="42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Celem programu jest poprawa jakości powietrza oraz zmniejszenie emisji pyłów oraz gazów cieplarnianych poprzez wymianę źródeł ciepła i poprawę efektywności energetycznej w</w:t>
      </w:r>
      <w:r w:rsidR="003860F2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lokalach mieszkalnych</w:t>
      </w:r>
      <w:r w:rsidR="009959A8" w:rsidRPr="001B51AC">
        <w:rPr>
          <w:rStyle w:val="Odwoanieprzypisudolnego"/>
          <w:rFonts w:ascii="Times New Roman" w:hAnsi="Times New Roman" w:cs="Times New Roman"/>
        </w:rPr>
        <w:footnoteReference w:id="1"/>
      </w:r>
      <w:r w:rsidRPr="001B51AC">
        <w:rPr>
          <w:rFonts w:ascii="Times New Roman" w:hAnsi="Times New Roman" w:cs="Times New Roman"/>
        </w:rPr>
        <w:t xml:space="preserve"> znajdujących się w budynkach mieszkalnych wielorodzinnych</w:t>
      </w:r>
      <w:r w:rsidR="00860AF9" w:rsidRPr="001B51AC">
        <w:rPr>
          <w:rStyle w:val="Odwoanieprzypisudolnego"/>
          <w:rFonts w:ascii="Times New Roman" w:hAnsi="Times New Roman" w:cs="Times New Roman"/>
        </w:rPr>
        <w:footnoteReference w:id="2"/>
      </w:r>
      <w:r w:rsidRPr="001B51AC">
        <w:rPr>
          <w:rFonts w:ascii="Times New Roman" w:hAnsi="Times New Roman" w:cs="Times New Roman"/>
        </w:rPr>
        <w:t xml:space="preserve">, znajdujących się na terenie Gminy </w:t>
      </w:r>
      <w:r w:rsidR="00DB368D">
        <w:rPr>
          <w:rFonts w:ascii="Times New Roman" w:hAnsi="Times New Roman" w:cs="Times New Roman"/>
        </w:rPr>
        <w:t>Trzebielino</w:t>
      </w:r>
      <w:r w:rsidRPr="001B51AC">
        <w:rPr>
          <w:rFonts w:ascii="Times New Roman" w:hAnsi="Times New Roman" w:cs="Times New Roman"/>
        </w:rPr>
        <w:t>.</w:t>
      </w:r>
    </w:p>
    <w:p w14:paraId="33B067FC" w14:textId="357952F9" w:rsidR="00B70084" w:rsidRPr="001B51AC" w:rsidRDefault="00B70084" w:rsidP="00F5769C">
      <w:pPr>
        <w:numPr>
          <w:ilvl w:val="0"/>
          <w:numId w:val="17"/>
        </w:numPr>
        <w:tabs>
          <w:tab w:val="left" w:pos="427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Program jest realizowany na terenie Gminy </w:t>
      </w:r>
      <w:r w:rsidR="00DB368D">
        <w:rPr>
          <w:rFonts w:ascii="Times New Roman" w:hAnsi="Times New Roman" w:cs="Times New Roman"/>
        </w:rPr>
        <w:t>Trzebielino</w:t>
      </w:r>
      <w:r w:rsidRPr="001B51AC">
        <w:rPr>
          <w:rFonts w:ascii="Times New Roman" w:hAnsi="Times New Roman" w:cs="Times New Roman"/>
        </w:rPr>
        <w:t>, na podstawie umowy o dofinansowanie WFOŚ/D/CM/</w:t>
      </w:r>
      <w:r w:rsidR="00DB368D">
        <w:rPr>
          <w:rFonts w:ascii="Times New Roman" w:hAnsi="Times New Roman" w:cs="Times New Roman"/>
        </w:rPr>
        <w:t>4413</w:t>
      </w:r>
      <w:r w:rsidRPr="001B51AC">
        <w:rPr>
          <w:rFonts w:ascii="Times New Roman" w:hAnsi="Times New Roman" w:cs="Times New Roman"/>
        </w:rPr>
        <w:t xml:space="preserve">/2024 zawartej dnia 21 </w:t>
      </w:r>
      <w:r w:rsidR="00DB368D">
        <w:rPr>
          <w:rFonts w:ascii="Times New Roman" w:hAnsi="Times New Roman" w:cs="Times New Roman"/>
        </w:rPr>
        <w:t>maja</w:t>
      </w:r>
      <w:r w:rsidRPr="001B51AC">
        <w:rPr>
          <w:rFonts w:ascii="Times New Roman" w:hAnsi="Times New Roman" w:cs="Times New Roman"/>
        </w:rPr>
        <w:t xml:space="preserve"> 2024 roku pomiędzy Gminą </w:t>
      </w:r>
      <w:r w:rsidR="00DB368D">
        <w:rPr>
          <w:rFonts w:ascii="Times New Roman" w:hAnsi="Times New Roman" w:cs="Times New Roman"/>
        </w:rPr>
        <w:t>Trzebielino</w:t>
      </w:r>
      <w:r w:rsidRPr="001B51AC">
        <w:rPr>
          <w:rFonts w:ascii="Times New Roman" w:hAnsi="Times New Roman" w:cs="Times New Roman"/>
        </w:rPr>
        <w:t xml:space="preserve"> a</w:t>
      </w:r>
      <w:r w:rsidR="00FB495F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Wojewódzkim Funduszem Ochrony Środowiska i Gospodarki Wodnej w Gdańsku. Dofinansowanie w ramach umowy jest udzielane ze środków udostępnionych przez Wojewódzki Fundusz Ochrony Środowiska i Gospodarki</w:t>
      </w:r>
      <w:r w:rsidR="00FB495F">
        <w:rPr>
          <w:rFonts w:ascii="Times New Roman" w:hAnsi="Times New Roman" w:cs="Times New Roman"/>
        </w:rPr>
        <w:t xml:space="preserve"> Wodnej w Gdańsku, zwany dalej </w:t>
      </w:r>
      <w:proofErr w:type="spellStart"/>
      <w:r w:rsidRPr="001B51AC">
        <w:rPr>
          <w:rFonts w:ascii="Times New Roman" w:hAnsi="Times New Roman" w:cs="Times New Roman"/>
        </w:rPr>
        <w:t>WFOŚiGW</w:t>
      </w:r>
      <w:proofErr w:type="spellEnd"/>
      <w:r w:rsidRPr="001B51AC">
        <w:rPr>
          <w:rFonts w:ascii="Times New Roman" w:hAnsi="Times New Roman" w:cs="Times New Roman"/>
        </w:rPr>
        <w:t>, któremu środki przekazał Narodowy Fundusz Ochrony Środowiska i</w:t>
      </w:r>
      <w:r w:rsidR="003860F2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Gospodarki Wodnej, zwany dalej NFOŚiGW.</w:t>
      </w:r>
    </w:p>
    <w:p w14:paraId="119205B1" w14:textId="77777777" w:rsidR="00D22BC6" w:rsidRPr="001B51AC" w:rsidRDefault="00D22BC6" w:rsidP="00F5769C">
      <w:pPr>
        <w:numPr>
          <w:ilvl w:val="0"/>
          <w:numId w:val="17"/>
        </w:numPr>
        <w:tabs>
          <w:tab w:val="left" w:pos="427"/>
        </w:tabs>
        <w:spacing w:after="120" w:line="240" w:lineRule="auto"/>
        <w:ind w:right="62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Program będzie realizowany w latach </w:t>
      </w:r>
      <w:r w:rsidR="003A0BFA" w:rsidRPr="001B51AC">
        <w:rPr>
          <w:rFonts w:ascii="Times New Roman" w:hAnsi="Times New Roman" w:cs="Times New Roman"/>
        </w:rPr>
        <w:t>2024-2026</w:t>
      </w:r>
      <w:r w:rsidRPr="001B51AC">
        <w:rPr>
          <w:rFonts w:ascii="Times New Roman" w:hAnsi="Times New Roman" w:cs="Times New Roman"/>
        </w:rPr>
        <w:t xml:space="preserve">, przy czym umowy z beneficjentami końcowymi będą zawierane do </w:t>
      </w:r>
      <w:r w:rsidR="00BE45D4">
        <w:rPr>
          <w:rFonts w:ascii="Times New Roman" w:hAnsi="Times New Roman" w:cs="Times New Roman"/>
        </w:rPr>
        <w:t>30.04.2025</w:t>
      </w:r>
      <w:r w:rsidRPr="001B51AC">
        <w:rPr>
          <w:rFonts w:ascii="Times New Roman" w:hAnsi="Times New Roman" w:cs="Times New Roman"/>
          <w:color w:val="FF0000"/>
        </w:rPr>
        <w:t xml:space="preserve"> </w:t>
      </w:r>
      <w:r w:rsidRPr="001B51AC">
        <w:rPr>
          <w:rFonts w:ascii="Times New Roman" w:hAnsi="Times New Roman" w:cs="Times New Roman"/>
        </w:rPr>
        <w:t>roku.</w:t>
      </w:r>
    </w:p>
    <w:p w14:paraId="29F1144B" w14:textId="77777777" w:rsidR="00B70084" w:rsidRPr="001B51AC" w:rsidRDefault="007200B2" w:rsidP="00F5769C">
      <w:pPr>
        <w:pStyle w:val="Akapitzlist"/>
        <w:numPr>
          <w:ilvl w:val="0"/>
          <w:numId w:val="17"/>
        </w:numPr>
        <w:tabs>
          <w:tab w:val="left" w:pos="427"/>
        </w:tabs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Regulamin stosuje się do wniosków złożonych przez Beneficjentów końcowych. </w:t>
      </w:r>
      <w:r w:rsidR="00D22BC6" w:rsidRPr="001B51AC">
        <w:rPr>
          <w:rFonts w:ascii="Times New Roman" w:hAnsi="Times New Roman" w:cs="Times New Roman"/>
        </w:rPr>
        <w:t>Beneficjentem końcowym może być</w:t>
      </w:r>
      <w:r w:rsidR="00B70084" w:rsidRPr="001B51AC">
        <w:rPr>
          <w:rFonts w:ascii="Times New Roman" w:hAnsi="Times New Roman" w:cs="Times New Roman"/>
        </w:rPr>
        <w:t>:</w:t>
      </w:r>
    </w:p>
    <w:p w14:paraId="20A4558B" w14:textId="1A702BEF" w:rsidR="00BE45D4" w:rsidRDefault="00D22BC6" w:rsidP="00F5769C">
      <w:pPr>
        <w:pStyle w:val="Akapitzlist"/>
        <w:numPr>
          <w:ilvl w:val="1"/>
          <w:numId w:val="17"/>
        </w:numPr>
        <w:tabs>
          <w:tab w:val="left" w:pos="427"/>
        </w:tabs>
        <w:spacing w:after="0" w:line="240" w:lineRule="auto"/>
        <w:ind w:right="62"/>
        <w:contextualSpacing w:val="0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osoba fizyczna posiadająca tytuł prawny wynikający z prawa własności lub ograniczonego prawa rzeczowego</w:t>
      </w:r>
      <w:r w:rsidR="00860AF9" w:rsidRPr="001B51AC">
        <w:rPr>
          <w:rStyle w:val="Odwoanieprzypisudolnego"/>
          <w:rFonts w:ascii="Times New Roman" w:hAnsi="Times New Roman" w:cs="Times New Roman"/>
        </w:rPr>
        <w:footnoteReference w:id="3"/>
      </w:r>
      <w:r w:rsidRPr="001B51AC">
        <w:rPr>
          <w:rFonts w:ascii="Times New Roman" w:hAnsi="Times New Roman" w:cs="Times New Roman"/>
        </w:rPr>
        <w:t xml:space="preserve"> do lokalu mieszkalnego, znajdującego</w:t>
      </w:r>
      <w:r w:rsidR="009959A8" w:rsidRPr="001B51AC">
        <w:rPr>
          <w:rFonts w:ascii="Times New Roman" w:hAnsi="Times New Roman" w:cs="Times New Roman"/>
        </w:rPr>
        <w:t xml:space="preserve"> się w</w:t>
      </w:r>
      <w:r w:rsidR="007200B2" w:rsidRPr="001B51AC">
        <w:rPr>
          <w:rFonts w:ascii="Times New Roman" w:hAnsi="Times New Roman" w:cs="Times New Roman"/>
        </w:rPr>
        <w:t> </w:t>
      </w:r>
      <w:r w:rsidR="009959A8" w:rsidRPr="001B51AC">
        <w:rPr>
          <w:rFonts w:ascii="Times New Roman" w:hAnsi="Times New Roman" w:cs="Times New Roman"/>
        </w:rPr>
        <w:t xml:space="preserve">budynku mieszkalnym wielorodzinnym, położonym na terenie Gminy </w:t>
      </w:r>
      <w:r w:rsidR="00DB368D">
        <w:rPr>
          <w:rFonts w:ascii="Times New Roman" w:hAnsi="Times New Roman" w:cs="Times New Roman"/>
        </w:rPr>
        <w:t>Trzebielino</w:t>
      </w:r>
      <w:r w:rsidR="009959A8" w:rsidRPr="001B51AC">
        <w:rPr>
          <w:rFonts w:ascii="Times New Roman" w:hAnsi="Times New Roman" w:cs="Times New Roman"/>
        </w:rPr>
        <w:t xml:space="preserve"> oraz spełniająca kryteria dochodowe dla poszczególnych poziomów</w:t>
      </w:r>
      <w:r w:rsidR="00BE45D4">
        <w:rPr>
          <w:rFonts w:ascii="Times New Roman" w:hAnsi="Times New Roman" w:cs="Times New Roman"/>
        </w:rPr>
        <w:t xml:space="preserve"> dofinansowania określonych w §</w:t>
      </w:r>
      <w:r w:rsidR="009959A8" w:rsidRPr="001B51AC">
        <w:rPr>
          <w:rFonts w:ascii="Times New Roman" w:hAnsi="Times New Roman" w:cs="Times New Roman"/>
        </w:rPr>
        <w:t xml:space="preserve">2 niniejszego regulaminu oraz </w:t>
      </w:r>
    </w:p>
    <w:p w14:paraId="5B72763C" w14:textId="77777777" w:rsidR="00717382" w:rsidRPr="00BE45D4" w:rsidRDefault="009959A8" w:rsidP="00F5769C">
      <w:pPr>
        <w:pStyle w:val="Akapitzlist"/>
        <w:numPr>
          <w:ilvl w:val="1"/>
          <w:numId w:val="17"/>
        </w:numPr>
        <w:tabs>
          <w:tab w:val="left" w:pos="427"/>
        </w:tabs>
        <w:spacing w:line="240" w:lineRule="auto"/>
        <w:ind w:right="62"/>
        <w:contextualSpacing w:val="0"/>
        <w:jc w:val="both"/>
        <w:rPr>
          <w:rFonts w:ascii="Times New Roman" w:hAnsi="Times New Roman" w:cs="Times New Roman"/>
        </w:rPr>
      </w:pPr>
      <w:r w:rsidRPr="00BE45D4">
        <w:rPr>
          <w:rFonts w:ascii="Times New Roman" w:hAnsi="Times New Roman" w:cs="Times New Roman"/>
        </w:rPr>
        <w:t>wspólnot</w:t>
      </w:r>
      <w:r w:rsidR="00B70084" w:rsidRPr="00BE45D4">
        <w:rPr>
          <w:rFonts w:ascii="Times New Roman" w:hAnsi="Times New Roman" w:cs="Times New Roman"/>
        </w:rPr>
        <w:t>a</w:t>
      </w:r>
      <w:r w:rsidRPr="00BE45D4">
        <w:rPr>
          <w:rFonts w:ascii="Times New Roman" w:hAnsi="Times New Roman" w:cs="Times New Roman"/>
        </w:rPr>
        <w:t xml:space="preserve"> mieszkaniow</w:t>
      </w:r>
      <w:r w:rsidR="00FB495F" w:rsidRPr="00BE45D4">
        <w:rPr>
          <w:rFonts w:ascii="Times New Roman" w:hAnsi="Times New Roman" w:cs="Times New Roman"/>
        </w:rPr>
        <w:t>a</w:t>
      </w:r>
      <w:r w:rsidRPr="00BE45D4">
        <w:rPr>
          <w:rFonts w:ascii="Times New Roman" w:hAnsi="Times New Roman" w:cs="Times New Roman"/>
        </w:rPr>
        <w:t xml:space="preserve"> (w rozumieniu ustawy z dnia 24 czerwca 1994 r. o własności lokali) obejmując</w:t>
      </w:r>
      <w:r w:rsidR="00B70084" w:rsidRPr="00BE45D4">
        <w:rPr>
          <w:rFonts w:ascii="Times New Roman" w:hAnsi="Times New Roman" w:cs="Times New Roman"/>
        </w:rPr>
        <w:t>a</w:t>
      </w:r>
      <w:r w:rsidR="00717382" w:rsidRPr="00BE45D4">
        <w:rPr>
          <w:rFonts w:ascii="Times New Roman" w:hAnsi="Times New Roman" w:cs="Times New Roman"/>
        </w:rPr>
        <w:t xml:space="preserve"> od 3 do 7 lokali mieszkalnych.</w:t>
      </w:r>
    </w:p>
    <w:p w14:paraId="512EB33D" w14:textId="69010A1E" w:rsidR="004A22AD" w:rsidRDefault="009959A8" w:rsidP="00F5769C">
      <w:pPr>
        <w:pStyle w:val="Akapitzlist"/>
        <w:numPr>
          <w:ilvl w:val="0"/>
          <w:numId w:val="17"/>
        </w:numPr>
        <w:tabs>
          <w:tab w:val="left" w:pos="427"/>
          <w:tab w:val="left" w:pos="1127"/>
        </w:tabs>
        <w:spacing w:before="240" w:after="0" w:line="0" w:lineRule="atLeast"/>
        <w:ind w:right="53"/>
        <w:jc w:val="both"/>
        <w:rPr>
          <w:rFonts w:ascii="Times New Roman" w:hAnsi="Times New Roman" w:cs="Times New Roman"/>
        </w:rPr>
      </w:pPr>
      <w:r w:rsidRPr="004A22AD">
        <w:rPr>
          <w:rFonts w:ascii="Times New Roman" w:hAnsi="Times New Roman" w:cs="Times New Roman"/>
        </w:rPr>
        <w:t>Dofinansowanie przyznaje się beneficjentowi końcowemu na demontaż wszystkich nieefektywnych źródeł ciepła</w:t>
      </w:r>
      <w:r w:rsidR="00860AF9" w:rsidRPr="001B51AC">
        <w:rPr>
          <w:rStyle w:val="Odwoanieprzypisudolnego"/>
          <w:rFonts w:ascii="Times New Roman" w:hAnsi="Times New Roman" w:cs="Times New Roman"/>
        </w:rPr>
        <w:footnoteReference w:id="4"/>
      </w:r>
      <w:r w:rsidRPr="004A22AD">
        <w:rPr>
          <w:rFonts w:ascii="Times New Roman" w:hAnsi="Times New Roman" w:cs="Times New Roman"/>
        </w:rPr>
        <w:t xml:space="preserve"> na paliwa stałe służących do ogrzewania lokalu/budynku mieszkalnego, które zostały zgłoszone do Centralnej Ewidencji Emisyjności Budynków</w:t>
      </w:r>
      <w:r w:rsidR="00860AF9" w:rsidRPr="001B51AC">
        <w:rPr>
          <w:rStyle w:val="Odwoanieprzypisudolnego"/>
          <w:rFonts w:ascii="Times New Roman" w:hAnsi="Times New Roman" w:cs="Times New Roman"/>
        </w:rPr>
        <w:footnoteReference w:id="5"/>
      </w:r>
      <w:r w:rsidRPr="004A22AD">
        <w:rPr>
          <w:rFonts w:ascii="Times New Roman" w:hAnsi="Times New Roman" w:cs="Times New Roman"/>
        </w:rPr>
        <w:t xml:space="preserve"> oraz</w:t>
      </w:r>
      <w:r w:rsidR="00FB495F" w:rsidRPr="004A22AD">
        <w:rPr>
          <w:rFonts w:ascii="Times New Roman" w:hAnsi="Times New Roman" w:cs="Times New Roman"/>
        </w:rPr>
        <w:t xml:space="preserve"> </w:t>
      </w:r>
      <w:r w:rsidRPr="004A22AD">
        <w:rPr>
          <w:rFonts w:ascii="Times New Roman" w:hAnsi="Times New Roman" w:cs="Times New Roman"/>
        </w:rPr>
        <w:t xml:space="preserve">zakup i montaż źródła ciepła do celów ogrzewania lub ogrzewania i ciepłej wody użytkowej (dalej </w:t>
      </w:r>
      <w:proofErr w:type="spellStart"/>
      <w:r w:rsidRPr="004A22AD">
        <w:rPr>
          <w:rFonts w:ascii="Times New Roman" w:hAnsi="Times New Roman" w:cs="Times New Roman"/>
        </w:rPr>
        <w:t>cwu</w:t>
      </w:r>
      <w:proofErr w:type="spellEnd"/>
      <w:r w:rsidRPr="004A22AD">
        <w:rPr>
          <w:rFonts w:ascii="Times New Roman" w:hAnsi="Times New Roman" w:cs="Times New Roman"/>
        </w:rPr>
        <w:t>) albo</w:t>
      </w:r>
      <w:r w:rsidR="00FB495F" w:rsidRPr="004A22AD">
        <w:rPr>
          <w:rFonts w:ascii="Times New Roman" w:hAnsi="Times New Roman" w:cs="Times New Roman"/>
        </w:rPr>
        <w:t xml:space="preserve"> </w:t>
      </w:r>
      <w:r w:rsidRPr="004A22AD">
        <w:rPr>
          <w:rFonts w:ascii="Times New Roman" w:hAnsi="Times New Roman" w:cs="Times New Roman"/>
        </w:rPr>
        <w:t xml:space="preserve">podłączenie lokalu mieszkalnego do efektywnego źródła ciepła w budynku, spełniającego wymagania, o których mowa </w:t>
      </w:r>
      <w:r w:rsidR="00860AF9" w:rsidRPr="004A22AD">
        <w:rPr>
          <w:rFonts w:ascii="Times New Roman" w:hAnsi="Times New Roman" w:cs="Times New Roman"/>
        </w:rPr>
        <w:t xml:space="preserve">w §4 </w:t>
      </w:r>
      <w:r w:rsidR="00ED699B">
        <w:rPr>
          <w:rFonts w:ascii="Times New Roman" w:hAnsi="Times New Roman" w:cs="Times New Roman"/>
        </w:rPr>
        <w:t>R</w:t>
      </w:r>
      <w:r w:rsidR="00860AF9" w:rsidRPr="004A22AD">
        <w:rPr>
          <w:rFonts w:ascii="Times New Roman" w:hAnsi="Times New Roman" w:cs="Times New Roman"/>
        </w:rPr>
        <w:t>egulaminu.</w:t>
      </w:r>
    </w:p>
    <w:p w14:paraId="079F0407" w14:textId="77777777" w:rsidR="00860AF9" w:rsidRPr="004A22AD" w:rsidRDefault="004A22AD" w:rsidP="00F5769C">
      <w:pPr>
        <w:pStyle w:val="Akapitzlist"/>
        <w:numPr>
          <w:ilvl w:val="0"/>
          <w:numId w:val="17"/>
        </w:numPr>
        <w:tabs>
          <w:tab w:val="left" w:pos="427"/>
          <w:tab w:val="left" w:pos="1127"/>
        </w:tabs>
        <w:spacing w:before="240" w:after="0" w:line="276" w:lineRule="auto"/>
        <w:ind w:right="5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="00860AF9" w:rsidRPr="004A22AD">
        <w:rPr>
          <w:rFonts w:ascii="Times New Roman" w:hAnsi="Times New Roman" w:cs="Times New Roman"/>
        </w:rPr>
        <w:lastRenderedPageBreak/>
        <w:t xml:space="preserve">Dodatkowo </w:t>
      </w:r>
      <w:r w:rsidR="00FB495F" w:rsidRPr="004A22AD">
        <w:rPr>
          <w:rFonts w:ascii="Times New Roman" w:hAnsi="Times New Roman" w:cs="Times New Roman"/>
        </w:rPr>
        <w:t xml:space="preserve">dofinansowaniu </w:t>
      </w:r>
      <w:r w:rsidR="00860AF9" w:rsidRPr="004A22AD">
        <w:rPr>
          <w:rFonts w:ascii="Times New Roman" w:hAnsi="Times New Roman" w:cs="Times New Roman"/>
        </w:rPr>
        <w:t xml:space="preserve">mogą być </w:t>
      </w:r>
      <w:r w:rsidR="00FB495F" w:rsidRPr="004A22AD">
        <w:rPr>
          <w:rFonts w:ascii="Times New Roman" w:hAnsi="Times New Roman" w:cs="Times New Roman"/>
        </w:rPr>
        <w:t xml:space="preserve">objęte </w:t>
      </w:r>
      <w:r w:rsidR="00860AF9" w:rsidRPr="004A22AD">
        <w:rPr>
          <w:rFonts w:ascii="Times New Roman" w:hAnsi="Times New Roman" w:cs="Times New Roman"/>
        </w:rPr>
        <w:t>(dopuszcza się wybór więcej niż jednego elementu z</w:t>
      </w:r>
      <w:r w:rsidR="007200B2" w:rsidRPr="004A22AD">
        <w:rPr>
          <w:rFonts w:ascii="Times New Roman" w:hAnsi="Times New Roman" w:cs="Times New Roman"/>
        </w:rPr>
        <w:t> </w:t>
      </w:r>
      <w:r w:rsidR="00860AF9" w:rsidRPr="004A22AD">
        <w:rPr>
          <w:rFonts w:ascii="Times New Roman" w:hAnsi="Times New Roman" w:cs="Times New Roman"/>
        </w:rPr>
        <w:t>zakresu):</w:t>
      </w:r>
      <w:bookmarkStart w:id="0" w:name="page2"/>
      <w:bookmarkEnd w:id="0"/>
      <w:r w:rsidR="00860AF9" w:rsidRPr="004A22AD">
        <w:rPr>
          <w:rFonts w:ascii="Times New Roman" w:hAnsi="Times New Roman" w:cs="Times New Roman"/>
        </w:rPr>
        <w:t xml:space="preserve"> </w:t>
      </w:r>
    </w:p>
    <w:p w14:paraId="7A6A445A" w14:textId="77777777" w:rsidR="00860AF9" w:rsidRPr="001B51AC" w:rsidRDefault="00860AF9" w:rsidP="00ED699B">
      <w:pPr>
        <w:numPr>
          <w:ilvl w:val="0"/>
          <w:numId w:val="18"/>
        </w:numPr>
        <w:spacing w:after="0" w:line="0" w:lineRule="atLeast"/>
        <w:ind w:left="709" w:right="53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zakup i montaż nowej instalacji centralnego ogrzewania i/lub </w:t>
      </w:r>
      <w:proofErr w:type="spellStart"/>
      <w:r w:rsidRPr="001B51AC">
        <w:rPr>
          <w:rFonts w:ascii="Times New Roman" w:hAnsi="Times New Roman" w:cs="Times New Roman"/>
        </w:rPr>
        <w:t>cwu</w:t>
      </w:r>
      <w:proofErr w:type="spellEnd"/>
      <w:r w:rsidRPr="001B51AC">
        <w:rPr>
          <w:rFonts w:ascii="Times New Roman" w:hAnsi="Times New Roman" w:cs="Times New Roman"/>
        </w:rPr>
        <w:t xml:space="preserve"> w lokalu/budynku mieszkalnym, instalacji gazowej od przyłącza gazowego / zbiornika na gaz do kotła,</w:t>
      </w:r>
    </w:p>
    <w:p w14:paraId="59CD194B" w14:textId="77777777" w:rsidR="00860AF9" w:rsidRPr="001B51AC" w:rsidRDefault="00860AF9" w:rsidP="00ED699B">
      <w:pPr>
        <w:numPr>
          <w:ilvl w:val="0"/>
          <w:numId w:val="18"/>
        </w:numPr>
        <w:spacing w:after="0" w:line="240" w:lineRule="auto"/>
        <w:ind w:left="709" w:right="60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zakup i montaż okien w lokalu/budynku mieszkalnym lub drzwi oddzielających lokal od przestrzeni nieogrzewanej lub środowiska zewnętrznego (zawiera również demontaż),</w:t>
      </w:r>
    </w:p>
    <w:p w14:paraId="2C5041F7" w14:textId="77777777" w:rsidR="00860AF9" w:rsidRPr="001B51AC" w:rsidRDefault="00860AF9" w:rsidP="00ED699B">
      <w:pPr>
        <w:numPr>
          <w:ilvl w:val="0"/>
          <w:numId w:val="18"/>
        </w:numPr>
        <w:spacing w:after="0" w:line="240" w:lineRule="auto"/>
        <w:ind w:left="709" w:right="60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oc</w:t>
      </w:r>
      <w:r w:rsidR="00BE45D4">
        <w:rPr>
          <w:rFonts w:ascii="Times New Roman" w:hAnsi="Times New Roman" w:cs="Times New Roman"/>
        </w:rPr>
        <w:t>ieplenie przegród budowlanych (</w:t>
      </w:r>
      <w:r w:rsidR="00090795">
        <w:rPr>
          <w:rFonts w:ascii="Times New Roman" w:hAnsi="Times New Roman" w:cs="Times New Roman"/>
        </w:rPr>
        <w:t>dotyczy</w:t>
      </w:r>
      <w:r w:rsidRPr="001B51AC">
        <w:rPr>
          <w:rFonts w:ascii="Times New Roman" w:hAnsi="Times New Roman" w:cs="Times New Roman"/>
        </w:rPr>
        <w:t xml:space="preserve"> wspólnot mieszkaniowych)</w:t>
      </w:r>
    </w:p>
    <w:p w14:paraId="1DFF73E7" w14:textId="77777777" w:rsidR="00860AF9" w:rsidRPr="001B51AC" w:rsidRDefault="00860AF9" w:rsidP="00ED699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zakup i montaż wentylacji mechanicznej z odzyskiem ciepła w lokalu/budynku mieszkalnym,</w:t>
      </w:r>
    </w:p>
    <w:p w14:paraId="6C0E3038" w14:textId="77777777" w:rsidR="00860AF9" w:rsidRPr="001B51AC" w:rsidRDefault="00860AF9" w:rsidP="00ED699B">
      <w:pPr>
        <w:numPr>
          <w:ilvl w:val="0"/>
          <w:numId w:val="18"/>
        </w:num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dokumentacja dotycząca powyższego zakresu.</w:t>
      </w:r>
    </w:p>
    <w:p w14:paraId="775CC33C" w14:textId="77777777" w:rsidR="00860AF9" w:rsidRPr="00F8668C" w:rsidRDefault="000D3DF9" w:rsidP="00ED699B">
      <w:pPr>
        <w:numPr>
          <w:ilvl w:val="0"/>
          <w:numId w:val="18"/>
        </w:numPr>
        <w:spacing w:after="120" w:line="240" w:lineRule="auto"/>
        <w:ind w:left="709" w:right="60"/>
        <w:jc w:val="both"/>
        <w:rPr>
          <w:rFonts w:ascii="Times New Roman" w:hAnsi="Times New Roman" w:cs="Times New Roman"/>
          <w:sz w:val="24"/>
          <w:szCs w:val="24"/>
        </w:rPr>
      </w:pPr>
      <w:r w:rsidRPr="00F8668C">
        <w:rPr>
          <w:rFonts w:ascii="Times New Roman" w:hAnsi="Times New Roman" w:cs="Times New Roman"/>
        </w:rPr>
        <w:t>z</w:t>
      </w:r>
      <w:r w:rsidR="00860AF9" w:rsidRPr="00F8668C">
        <w:rPr>
          <w:rFonts w:ascii="Times New Roman" w:hAnsi="Times New Roman" w:cs="Times New Roman"/>
        </w:rPr>
        <w:t xml:space="preserve">akup i montaż </w:t>
      </w:r>
      <w:proofErr w:type="spellStart"/>
      <w:r w:rsidR="00860AF9" w:rsidRPr="00F8668C">
        <w:rPr>
          <w:rFonts w:ascii="Times New Roman" w:hAnsi="Times New Roman" w:cs="Times New Roman"/>
        </w:rPr>
        <w:t>mikroinstalacji</w:t>
      </w:r>
      <w:proofErr w:type="spellEnd"/>
      <w:r w:rsidR="00860AF9" w:rsidRPr="00F8668C">
        <w:rPr>
          <w:rFonts w:ascii="Times New Roman" w:hAnsi="Times New Roman" w:cs="Times New Roman"/>
        </w:rPr>
        <w:t xml:space="preserve"> fotowoltaicznej (</w:t>
      </w:r>
      <w:r w:rsidR="00090795">
        <w:rPr>
          <w:rFonts w:ascii="Times New Roman" w:hAnsi="Times New Roman" w:cs="Times New Roman"/>
        </w:rPr>
        <w:t>dotyczy</w:t>
      </w:r>
      <w:r w:rsidR="00860AF9" w:rsidRPr="00F8668C">
        <w:rPr>
          <w:rFonts w:ascii="Times New Roman" w:hAnsi="Times New Roman" w:cs="Times New Roman"/>
        </w:rPr>
        <w:t xml:space="preserve"> wspólnot mieszkaniowych).</w:t>
      </w:r>
    </w:p>
    <w:p w14:paraId="3CBACE68" w14:textId="77777777" w:rsidR="00860AF9" w:rsidRPr="000036B8" w:rsidRDefault="00860AF9" w:rsidP="00090795">
      <w:pPr>
        <w:spacing w:before="48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B8">
        <w:rPr>
          <w:rFonts w:ascii="Times New Roman" w:hAnsi="Times New Roman" w:cs="Times New Roman"/>
          <w:b/>
          <w:sz w:val="24"/>
          <w:szCs w:val="24"/>
        </w:rPr>
        <w:t>§2. Poziomy i intensywność dofinansowania.</w:t>
      </w:r>
    </w:p>
    <w:p w14:paraId="658D3E20" w14:textId="77777777" w:rsidR="00860AF9" w:rsidRPr="001B51AC" w:rsidRDefault="00860AF9" w:rsidP="00B70084">
      <w:pPr>
        <w:spacing w:after="120"/>
        <w:jc w:val="both"/>
        <w:rPr>
          <w:rFonts w:ascii="Times New Roman" w:hAnsi="Times New Roman" w:cs="Times New Roman"/>
          <w:u w:val="single"/>
        </w:rPr>
      </w:pPr>
      <w:r w:rsidRPr="001B51AC">
        <w:rPr>
          <w:rFonts w:ascii="Times New Roman" w:hAnsi="Times New Roman" w:cs="Times New Roman"/>
          <w:u w:val="single"/>
        </w:rPr>
        <w:t>Część 1. Podstawowy poziom dofinansowania</w:t>
      </w:r>
    </w:p>
    <w:p w14:paraId="7695435D" w14:textId="77777777" w:rsidR="00860AF9" w:rsidRPr="001B51AC" w:rsidRDefault="00860AF9" w:rsidP="00ED699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Beneficjentem końcowym uprawnionym do podstawowego poziomu dofinansowania jest </w:t>
      </w:r>
      <w:r w:rsidRPr="001B51AC">
        <w:rPr>
          <w:rFonts w:ascii="Times New Roman" w:hAnsi="Times New Roman" w:cs="Times New Roman"/>
          <w:b/>
        </w:rPr>
        <w:t>osoba fizyczna, której dochód roczny</w:t>
      </w:r>
      <w:r w:rsidRPr="001B51AC">
        <w:rPr>
          <w:rFonts w:ascii="Times New Roman" w:hAnsi="Times New Roman" w:cs="Times New Roman"/>
        </w:rPr>
        <w:t>:</w:t>
      </w:r>
    </w:p>
    <w:p w14:paraId="57463CA5" w14:textId="77777777" w:rsidR="00860AF9" w:rsidRPr="001B51AC" w:rsidRDefault="00860AF9" w:rsidP="00F5769C">
      <w:pPr>
        <w:numPr>
          <w:ilvl w:val="1"/>
          <w:numId w:val="3"/>
        </w:numPr>
        <w:tabs>
          <w:tab w:val="left" w:pos="851"/>
        </w:tabs>
        <w:spacing w:after="0" w:line="240" w:lineRule="auto"/>
        <w:ind w:left="851" w:right="60" w:hanging="425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stanowiący podstawę obliczenia podatku, wykazany w ostatnio złożonym zeznaniu podatkowym zgodnie z ustawą o podatku dochodowym od osób fizycznych;</w:t>
      </w:r>
    </w:p>
    <w:p w14:paraId="3C917B81" w14:textId="77777777" w:rsidR="00860AF9" w:rsidRPr="001B51AC" w:rsidRDefault="00860AF9" w:rsidP="00F5769C">
      <w:pPr>
        <w:numPr>
          <w:ilvl w:val="1"/>
          <w:numId w:val="3"/>
        </w:numPr>
        <w:tabs>
          <w:tab w:val="left" w:pos="851"/>
          <w:tab w:val="left" w:pos="118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ustalony:</w:t>
      </w:r>
    </w:p>
    <w:p w14:paraId="343BDD7B" w14:textId="77777777" w:rsidR="00860AF9" w:rsidRPr="00BE45D4" w:rsidRDefault="00860AF9" w:rsidP="00F5769C">
      <w:pPr>
        <w:pStyle w:val="Akapitzlist"/>
        <w:numPr>
          <w:ilvl w:val="2"/>
          <w:numId w:val="19"/>
        </w:numPr>
        <w:spacing w:after="0" w:line="240" w:lineRule="auto"/>
        <w:ind w:left="1134" w:right="60" w:hanging="283"/>
        <w:jc w:val="both"/>
        <w:rPr>
          <w:rFonts w:ascii="Times New Roman" w:eastAsia="Arial" w:hAnsi="Times New Roman" w:cs="Times New Roman"/>
        </w:rPr>
      </w:pPr>
      <w:r w:rsidRPr="00BE45D4">
        <w:rPr>
          <w:rFonts w:ascii="Times New Roman" w:hAnsi="Times New Roman" w:cs="Times New Roman"/>
        </w:rPr>
        <w:t>zgodnie z wartościami określonymi w załączniku do obwieszczenia ministra właściwego do spraw rodziny w sprawie wysokości dochodu za dany rok z</w:t>
      </w:r>
      <w:r w:rsidR="007200B2" w:rsidRPr="00BE45D4">
        <w:rPr>
          <w:rFonts w:ascii="Times New Roman" w:hAnsi="Times New Roman" w:cs="Times New Roman"/>
        </w:rPr>
        <w:t> </w:t>
      </w:r>
      <w:r w:rsidRPr="00BE45D4">
        <w:rPr>
          <w:rFonts w:ascii="Times New Roman" w:hAnsi="Times New Roman" w:cs="Times New Roman"/>
        </w:rPr>
        <w:t>działalności podlegającej opodatkowaniu na podstawie przepisów o</w:t>
      </w:r>
      <w:r w:rsidR="007200B2" w:rsidRPr="00BE45D4">
        <w:rPr>
          <w:rFonts w:ascii="Times New Roman" w:hAnsi="Times New Roman" w:cs="Times New Roman"/>
        </w:rPr>
        <w:t> </w:t>
      </w:r>
      <w:r w:rsidRPr="00BE45D4">
        <w:rPr>
          <w:rFonts w:ascii="Times New Roman" w:hAnsi="Times New Roman" w:cs="Times New Roman"/>
        </w:rPr>
        <w:t>zryczałtowanym podatku dochodowym od niektórych przychodów osiąganych przez osoby fizyczne, obowiązującego na dzień złożenia wniosku oraz</w:t>
      </w:r>
    </w:p>
    <w:p w14:paraId="77AC7473" w14:textId="77777777" w:rsidR="00860AF9" w:rsidRPr="001B51AC" w:rsidRDefault="00860AF9" w:rsidP="00F5769C">
      <w:pPr>
        <w:numPr>
          <w:ilvl w:val="2"/>
          <w:numId w:val="19"/>
        </w:numPr>
        <w:spacing w:after="0" w:line="240" w:lineRule="auto"/>
        <w:ind w:left="1134" w:right="40" w:hanging="283"/>
        <w:jc w:val="both"/>
        <w:rPr>
          <w:rFonts w:ascii="Times New Roman" w:eastAsia="Arial" w:hAnsi="Times New Roman" w:cs="Times New Roman"/>
        </w:rPr>
      </w:pPr>
      <w:r w:rsidRPr="001B51AC">
        <w:rPr>
          <w:rFonts w:ascii="Times New Roman" w:hAnsi="Times New Roman" w:cs="Times New Roman"/>
        </w:rPr>
        <w:t>na podstawie dokumentów potwierdzających wysokość uzyskanego dochodu, zawierających informacje o wysokości przychodu i stawce podatku lub wysokości opłaconego podatku dochodowego w roku wskazanym w powyższym obwieszczeniu ministra;</w:t>
      </w:r>
    </w:p>
    <w:p w14:paraId="2DFC4588" w14:textId="77777777" w:rsidR="00860AF9" w:rsidRPr="001B51AC" w:rsidRDefault="00860AF9" w:rsidP="00F5769C">
      <w:pPr>
        <w:numPr>
          <w:ilvl w:val="1"/>
          <w:numId w:val="3"/>
        </w:numPr>
        <w:spacing w:after="0" w:line="240" w:lineRule="auto"/>
        <w:ind w:left="851" w:right="60" w:hanging="425"/>
        <w:jc w:val="both"/>
        <w:rPr>
          <w:rFonts w:ascii="Times New Roman" w:eastAsia="Calibri" w:hAnsi="Times New Roman" w:cs="Times New Roman"/>
        </w:rPr>
      </w:pPr>
      <w:r w:rsidRPr="001B51AC">
        <w:rPr>
          <w:rFonts w:ascii="Times New Roman" w:hAnsi="Times New Roman" w:cs="Times New Roman"/>
        </w:rPr>
        <w:t>z tytułu prowadzenia gospodarstwa rolnego, przyjmując, że z 1 ha przeliczeniowego uzyskuje się dochód roczny w wysokości dochodu ogłaszanego corocznie, w drodze obwieszczenia Prezesa Głównego Urzędu Statystycznego na podstawie ustawy o</w:t>
      </w:r>
      <w:r w:rsidR="007200B2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podatku rolnym, obowiązującego na dzień złożenia wniosku o dofinansowanie;</w:t>
      </w:r>
    </w:p>
    <w:p w14:paraId="42043FA8" w14:textId="77777777" w:rsidR="004D4AF0" w:rsidRPr="001B51AC" w:rsidRDefault="00860AF9" w:rsidP="00F5769C">
      <w:pPr>
        <w:numPr>
          <w:ilvl w:val="1"/>
          <w:numId w:val="3"/>
        </w:numPr>
        <w:spacing w:after="120" w:line="240" w:lineRule="auto"/>
        <w:ind w:left="851" w:right="60" w:hanging="425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niepodlegający opodatkowaniu na podstawie przepisów o podatku dochodowym od</w:t>
      </w:r>
      <w:r w:rsidR="004D4AF0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osób fizycznych i mieszczącym się pod względem rodzaju w katalogu zawartym w</w:t>
      </w:r>
      <w:r w:rsidR="007200B2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art.</w:t>
      </w:r>
      <w:r w:rsidR="007200B2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 xml:space="preserve">3 lit. c) ustawy o świadczeniach rodzinnych, osiągniętym w roku kalendarzowym poprzedzającym rok złożenia wniosku o dofinansowanie, wykazanym w odpowiednim dokumencie </w:t>
      </w:r>
    </w:p>
    <w:p w14:paraId="380AF449" w14:textId="77777777" w:rsidR="00860AF9" w:rsidRPr="001B51AC" w:rsidRDefault="00860AF9" w:rsidP="00ED699B">
      <w:pPr>
        <w:spacing w:after="120" w:line="240" w:lineRule="auto"/>
        <w:ind w:left="426" w:right="60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  <w:b/>
        </w:rPr>
        <w:t>nie przekracza kwoty 135 000 zł</w:t>
      </w:r>
      <w:r w:rsidRPr="001B51AC">
        <w:rPr>
          <w:rFonts w:ascii="Times New Roman" w:hAnsi="Times New Roman" w:cs="Times New Roman"/>
        </w:rPr>
        <w:t>.</w:t>
      </w:r>
      <w:r w:rsidRPr="001B51AC">
        <w:rPr>
          <w:rStyle w:val="Odwoanieprzypisudolnego"/>
          <w:rFonts w:ascii="Times New Roman" w:hAnsi="Times New Roman" w:cs="Times New Roman"/>
        </w:rPr>
        <w:footnoteReference w:id="6"/>
      </w:r>
      <w:r w:rsidRPr="001B51AC">
        <w:rPr>
          <w:rFonts w:ascii="Times New Roman" w:hAnsi="Times New Roman" w:cs="Times New Roman"/>
        </w:rPr>
        <w:t xml:space="preserve"> W przypadku uzyskiwania dochodów z różnych źródeł określonych powyżej </w:t>
      </w:r>
      <w:r w:rsidRPr="0072202B">
        <w:rPr>
          <w:rFonts w:ascii="Times New Roman" w:hAnsi="Times New Roman" w:cs="Times New Roman"/>
        </w:rPr>
        <w:t xml:space="preserve">w </w:t>
      </w:r>
      <w:proofErr w:type="spellStart"/>
      <w:r w:rsidR="0072202B">
        <w:rPr>
          <w:rFonts w:ascii="Times New Roman" w:hAnsi="Times New Roman" w:cs="Times New Roman"/>
        </w:rPr>
        <w:t>ppkt</w:t>
      </w:r>
      <w:proofErr w:type="spellEnd"/>
      <w:r w:rsidRPr="0072202B">
        <w:rPr>
          <w:rFonts w:ascii="Times New Roman" w:hAnsi="Times New Roman" w:cs="Times New Roman"/>
        </w:rPr>
        <w:t xml:space="preserve"> </w:t>
      </w:r>
      <w:r w:rsidR="00090795" w:rsidRPr="0072202B">
        <w:rPr>
          <w:rFonts w:ascii="Times New Roman" w:hAnsi="Times New Roman" w:cs="Times New Roman"/>
        </w:rPr>
        <w:t>1</w:t>
      </w:r>
      <w:r w:rsidRPr="0072202B">
        <w:rPr>
          <w:rFonts w:ascii="Times New Roman" w:hAnsi="Times New Roman" w:cs="Times New Roman"/>
        </w:rPr>
        <w:t>)-</w:t>
      </w:r>
      <w:r w:rsidR="00090795" w:rsidRPr="0072202B">
        <w:rPr>
          <w:rFonts w:ascii="Times New Roman" w:hAnsi="Times New Roman" w:cs="Times New Roman"/>
        </w:rPr>
        <w:t>4</w:t>
      </w:r>
      <w:r w:rsidRPr="0072202B">
        <w:rPr>
          <w:rFonts w:ascii="Times New Roman" w:hAnsi="Times New Roman" w:cs="Times New Roman"/>
        </w:rPr>
        <w:t>),</w:t>
      </w:r>
      <w:r w:rsidRPr="00090795">
        <w:rPr>
          <w:rFonts w:ascii="Times New Roman" w:hAnsi="Times New Roman" w:cs="Times New Roman"/>
          <w:color w:val="FF0000"/>
        </w:rPr>
        <w:t xml:space="preserve"> </w:t>
      </w:r>
      <w:r w:rsidRPr="001B51AC">
        <w:rPr>
          <w:rFonts w:ascii="Times New Roman" w:hAnsi="Times New Roman" w:cs="Times New Roman"/>
        </w:rPr>
        <w:t>dochody te sumuje się, przy czym suma ta nie może przekroczyć kwoty 135 000 zł.</w:t>
      </w:r>
    </w:p>
    <w:p w14:paraId="174A6FB6" w14:textId="77777777" w:rsidR="00860AF9" w:rsidRPr="001B51AC" w:rsidRDefault="00860AF9" w:rsidP="00F5769C">
      <w:pPr>
        <w:numPr>
          <w:ilvl w:val="0"/>
          <w:numId w:val="4"/>
        </w:numPr>
        <w:spacing w:after="240" w:line="240" w:lineRule="auto"/>
        <w:ind w:left="426" w:right="62" w:hanging="369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Intensywność dofinansowania wynosi </w:t>
      </w:r>
      <w:r w:rsidRPr="001B51AC">
        <w:rPr>
          <w:rFonts w:ascii="Times New Roman" w:hAnsi="Times New Roman" w:cs="Times New Roman"/>
          <w:b/>
        </w:rPr>
        <w:t>do 30% faktycznie poniesionych kosztów kwalifikowanych</w:t>
      </w:r>
      <w:r w:rsidRPr="001B51AC">
        <w:rPr>
          <w:rFonts w:ascii="Times New Roman" w:hAnsi="Times New Roman" w:cs="Times New Roman"/>
        </w:rPr>
        <w:t xml:space="preserve"> przedsięwzięcia realizowanego przez beneficjenta końcowego, </w:t>
      </w:r>
      <w:r w:rsidRPr="001B51AC">
        <w:rPr>
          <w:rFonts w:ascii="Times New Roman" w:hAnsi="Times New Roman" w:cs="Times New Roman"/>
          <w:b/>
        </w:rPr>
        <w:t xml:space="preserve">nie więcej niż 16 500,00 zł na jeden lokal </w:t>
      </w:r>
      <w:r w:rsidRPr="001B51AC">
        <w:rPr>
          <w:rFonts w:ascii="Times New Roman" w:hAnsi="Times New Roman" w:cs="Times New Roman"/>
        </w:rPr>
        <w:t>mieszkalny, w budynku wielorodzinnym.</w:t>
      </w:r>
    </w:p>
    <w:p w14:paraId="1DAC4EC5" w14:textId="77777777" w:rsidR="00860AF9" w:rsidRPr="001B51AC" w:rsidRDefault="00860AF9" w:rsidP="00B70084">
      <w:pPr>
        <w:spacing w:after="120"/>
        <w:jc w:val="both"/>
        <w:rPr>
          <w:rFonts w:ascii="Times New Roman" w:hAnsi="Times New Roman" w:cs="Times New Roman"/>
          <w:u w:val="single"/>
        </w:rPr>
      </w:pPr>
      <w:r w:rsidRPr="001B51AC">
        <w:rPr>
          <w:rFonts w:ascii="Times New Roman" w:hAnsi="Times New Roman" w:cs="Times New Roman"/>
          <w:u w:val="single"/>
        </w:rPr>
        <w:t>Część 2. Podwyższony poziom dofinansowania</w:t>
      </w:r>
    </w:p>
    <w:p w14:paraId="76569123" w14:textId="77777777" w:rsidR="00860AF9" w:rsidRPr="001B51AC" w:rsidRDefault="00860AF9" w:rsidP="00F5769C">
      <w:pPr>
        <w:numPr>
          <w:ilvl w:val="0"/>
          <w:numId w:val="5"/>
        </w:numPr>
        <w:spacing w:after="0" w:line="240" w:lineRule="auto"/>
        <w:ind w:left="426" w:hanging="369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Beneficjentem końcowym uprawnionym do podwyższonego poziomu dofinansowania jest </w:t>
      </w:r>
      <w:r w:rsidRPr="001B51AC">
        <w:rPr>
          <w:rFonts w:ascii="Times New Roman" w:hAnsi="Times New Roman" w:cs="Times New Roman"/>
          <w:b/>
        </w:rPr>
        <w:t>osoba fizyczna, której przeciętny miesięczny dochód na jednego członka jej gospodarstwa domowego</w:t>
      </w:r>
      <w:r w:rsidRPr="001B51AC">
        <w:rPr>
          <w:rFonts w:ascii="Times New Roman" w:hAnsi="Times New Roman" w:cs="Times New Roman"/>
        </w:rPr>
        <w:t xml:space="preserve"> wskazany w zaświadczeniu wydawanym zgodnie z art. 411 ust. 10g ustawy – Prawo ochrony środowiska, nie przekracza kwoty:</w:t>
      </w:r>
    </w:p>
    <w:p w14:paraId="720AE70B" w14:textId="77777777" w:rsidR="00860AF9" w:rsidRPr="001B51AC" w:rsidRDefault="00860AF9" w:rsidP="00F5769C">
      <w:pPr>
        <w:numPr>
          <w:ilvl w:val="1"/>
          <w:numId w:val="20"/>
        </w:numPr>
        <w:tabs>
          <w:tab w:val="left" w:pos="1440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1B51AC">
        <w:rPr>
          <w:rFonts w:ascii="Times New Roman" w:hAnsi="Times New Roman" w:cs="Times New Roman"/>
          <w:b/>
        </w:rPr>
        <w:t>1 894 zł w gospodarstwie wieloosobowym,</w:t>
      </w:r>
    </w:p>
    <w:p w14:paraId="274E909A" w14:textId="76FC28AE" w:rsidR="00860AF9" w:rsidRPr="001B51AC" w:rsidRDefault="00860AF9" w:rsidP="00F5769C">
      <w:pPr>
        <w:numPr>
          <w:ilvl w:val="1"/>
          <w:numId w:val="20"/>
        </w:numPr>
        <w:tabs>
          <w:tab w:val="left" w:pos="1440"/>
        </w:tabs>
        <w:spacing w:after="120" w:line="240" w:lineRule="auto"/>
        <w:ind w:left="851" w:hanging="425"/>
        <w:jc w:val="both"/>
        <w:rPr>
          <w:rFonts w:ascii="Times New Roman" w:hAnsi="Times New Roman" w:cs="Times New Roman"/>
          <w:b/>
        </w:rPr>
      </w:pPr>
      <w:r w:rsidRPr="001B51AC">
        <w:rPr>
          <w:rFonts w:ascii="Times New Roman" w:hAnsi="Times New Roman" w:cs="Times New Roman"/>
          <w:b/>
        </w:rPr>
        <w:lastRenderedPageBreak/>
        <w:t>2 651 zł w gospodarstwie jednoosobowym</w:t>
      </w:r>
      <w:r w:rsidR="00ED699B">
        <w:rPr>
          <w:rFonts w:ascii="Times New Roman" w:hAnsi="Times New Roman" w:cs="Times New Roman"/>
          <w:b/>
        </w:rPr>
        <w:t>.</w:t>
      </w:r>
    </w:p>
    <w:p w14:paraId="0C0E2450" w14:textId="77777777" w:rsidR="00860AF9" w:rsidRPr="001B51AC" w:rsidRDefault="00860AF9" w:rsidP="00F5769C">
      <w:pPr>
        <w:numPr>
          <w:ilvl w:val="0"/>
          <w:numId w:val="5"/>
        </w:numPr>
        <w:spacing w:after="120" w:line="240" w:lineRule="auto"/>
        <w:ind w:left="426" w:right="40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W przypadku prowadzenia działalności gospodarczej, roczny przychód tej osoby fizycznej, z</w:t>
      </w:r>
      <w:r w:rsidR="003860F2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tytułu prowadzenia pozarolniczej działalności gospodarczej za rok kalendarzowy, za który ustalony został</w:t>
      </w:r>
      <w:bookmarkStart w:id="1" w:name="page3"/>
      <w:bookmarkEnd w:id="1"/>
      <w:r w:rsidRPr="001B51AC">
        <w:rPr>
          <w:rFonts w:ascii="Times New Roman" w:hAnsi="Times New Roman" w:cs="Times New Roman"/>
        </w:rPr>
        <w:t xml:space="preserve"> przeciętny miesięczny dochód wskazany w</w:t>
      </w:r>
      <w:r w:rsidR="004D4AF0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zaświadczeniu, o którym mowa w</w:t>
      </w:r>
      <w:r w:rsidR="003860F2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ust.1, nie przekroczył czterdziestokrotności kwoty minimalnego wynagrodzenia za pracę określonego w rozporządzeniu Rady Ministrów obowiązującym w grudniu roku poprzedzającego rok złożenia wniosku o</w:t>
      </w:r>
      <w:r w:rsidR="007200B2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dofinansowanie.</w:t>
      </w:r>
    </w:p>
    <w:p w14:paraId="1593C5AA" w14:textId="77777777" w:rsidR="00860AF9" w:rsidRPr="001B51AC" w:rsidRDefault="00860AF9" w:rsidP="00F5769C">
      <w:pPr>
        <w:numPr>
          <w:ilvl w:val="0"/>
          <w:numId w:val="6"/>
        </w:numPr>
        <w:spacing w:after="240" w:line="240" w:lineRule="auto"/>
        <w:ind w:left="426" w:right="23" w:hanging="369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Intensywność dofinansowania wynosi </w:t>
      </w:r>
      <w:r w:rsidRPr="001B51AC">
        <w:rPr>
          <w:rFonts w:ascii="Times New Roman" w:hAnsi="Times New Roman" w:cs="Times New Roman"/>
          <w:b/>
        </w:rPr>
        <w:t>do 60% faktycznie poniesionych kosztów kwalifikowanych</w:t>
      </w:r>
      <w:r w:rsidRPr="001B51AC">
        <w:rPr>
          <w:rFonts w:ascii="Times New Roman" w:hAnsi="Times New Roman" w:cs="Times New Roman"/>
        </w:rPr>
        <w:t xml:space="preserve"> przedsięwzięcia realizowanego przez beneficjenta końcowego, </w:t>
      </w:r>
      <w:r w:rsidRPr="001B51AC">
        <w:rPr>
          <w:rFonts w:ascii="Times New Roman" w:hAnsi="Times New Roman" w:cs="Times New Roman"/>
          <w:b/>
        </w:rPr>
        <w:t>nie więcej niż 27 500,00 zł na jeden lokal</w:t>
      </w:r>
      <w:r w:rsidRPr="001B51AC">
        <w:rPr>
          <w:rFonts w:ascii="Times New Roman" w:hAnsi="Times New Roman" w:cs="Times New Roman"/>
        </w:rPr>
        <w:t xml:space="preserve"> mieszkalny, w budynku wielorodzinnym.</w:t>
      </w:r>
    </w:p>
    <w:p w14:paraId="6112D1DD" w14:textId="77777777" w:rsidR="00860AF9" w:rsidRPr="001B51AC" w:rsidRDefault="00860AF9" w:rsidP="00B70084">
      <w:pPr>
        <w:spacing w:after="120"/>
        <w:ind w:left="7"/>
        <w:jc w:val="both"/>
        <w:rPr>
          <w:rFonts w:ascii="Times New Roman" w:hAnsi="Times New Roman" w:cs="Times New Roman"/>
          <w:u w:val="single"/>
        </w:rPr>
      </w:pPr>
      <w:r w:rsidRPr="001B51AC">
        <w:rPr>
          <w:rFonts w:ascii="Times New Roman" w:hAnsi="Times New Roman" w:cs="Times New Roman"/>
          <w:u w:val="single"/>
        </w:rPr>
        <w:t>Część 3. Najwyższy poziom dofinansowania</w:t>
      </w:r>
    </w:p>
    <w:p w14:paraId="2A09F396" w14:textId="77777777" w:rsidR="00860AF9" w:rsidRPr="001B51AC" w:rsidRDefault="00860AF9" w:rsidP="00F5769C">
      <w:pPr>
        <w:numPr>
          <w:ilvl w:val="0"/>
          <w:numId w:val="7"/>
        </w:numPr>
        <w:spacing w:after="0" w:line="240" w:lineRule="auto"/>
        <w:ind w:left="426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Beneficjentem końcowym uprawnionym do najwyższego poziomu dofinansowania jest </w:t>
      </w:r>
      <w:r w:rsidRPr="001B51AC">
        <w:rPr>
          <w:rFonts w:ascii="Times New Roman" w:hAnsi="Times New Roman" w:cs="Times New Roman"/>
          <w:b/>
        </w:rPr>
        <w:t>osoba fizyczna, której przeciętny miesięczny dochód na jednego członka jej gospodarstwa domowego</w:t>
      </w:r>
      <w:r w:rsidRPr="001B51AC">
        <w:rPr>
          <w:rFonts w:ascii="Times New Roman" w:hAnsi="Times New Roman" w:cs="Times New Roman"/>
        </w:rPr>
        <w:t xml:space="preserve"> wskazany w zaświadczeniu wydawanym zgodnie z art. 411 ust. 10g ustawy – Prawo ochrony środowiska, nie przekracza kwoty:</w:t>
      </w:r>
    </w:p>
    <w:p w14:paraId="5AD29556" w14:textId="77777777" w:rsidR="00860AF9" w:rsidRPr="001B51AC" w:rsidRDefault="00860AF9" w:rsidP="00F5769C">
      <w:pPr>
        <w:numPr>
          <w:ilvl w:val="1"/>
          <w:numId w:val="21"/>
        </w:numPr>
        <w:tabs>
          <w:tab w:val="left" w:pos="1447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  <w:b/>
        </w:rPr>
        <w:t>1 090 zł w gospodarstwie wieloosobowym</w:t>
      </w:r>
      <w:r w:rsidRPr="001B51AC">
        <w:rPr>
          <w:rFonts w:ascii="Times New Roman" w:hAnsi="Times New Roman" w:cs="Times New Roman"/>
        </w:rPr>
        <w:t>,</w:t>
      </w:r>
    </w:p>
    <w:p w14:paraId="5BB7E7E5" w14:textId="42B19EA3" w:rsidR="00860AF9" w:rsidRPr="001B51AC" w:rsidRDefault="004D4AF0" w:rsidP="00F5769C">
      <w:pPr>
        <w:numPr>
          <w:ilvl w:val="1"/>
          <w:numId w:val="21"/>
        </w:numPr>
        <w:tabs>
          <w:tab w:val="left" w:pos="1447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  <w:b/>
        </w:rPr>
        <w:t xml:space="preserve">1 526 zł w gospodarstwie </w:t>
      </w:r>
      <w:r w:rsidR="00860AF9" w:rsidRPr="001B51AC">
        <w:rPr>
          <w:rFonts w:ascii="Times New Roman" w:hAnsi="Times New Roman" w:cs="Times New Roman"/>
          <w:b/>
        </w:rPr>
        <w:t>jednoosobowym</w:t>
      </w:r>
      <w:r w:rsidR="00860AF9" w:rsidRPr="001B51AC">
        <w:rPr>
          <w:rFonts w:ascii="Times New Roman" w:hAnsi="Times New Roman" w:cs="Times New Roman"/>
        </w:rPr>
        <w:t xml:space="preserve"> lub</w:t>
      </w:r>
    </w:p>
    <w:p w14:paraId="39482C5C" w14:textId="5EF45E24" w:rsidR="00860AF9" w:rsidRPr="001B51AC" w:rsidRDefault="00860AF9" w:rsidP="00F5769C">
      <w:pPr>
        <w:pStyle w:val="Akapitzlist"/>
        <w:numPr>
          <w:ilvl w:val="0"/>
          <w:numId w:val="15"/>
        </w:numPr>
        <w:spacing w:after="120"/>
        <w:ind w:left="1134" w:hanging="283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ma ustalone </w:t>
      </w:r>
      <w:r w:rsidRPr="001B51AC">
        <w:rPr>
          <w:rFonts w:ascii="Times New Roman" w:hAnsi="Times New Roman" w:cs="Times New Roman"/>
          <w:b/>
        </w:rPr>
        <w:t>prawo do otrzymywania zasiłku stałego, zasiłku okresowego, zasiłku rodzinnego lub specjalnego zasiłku opiekuńczego</w:t>
      </w:r>
      <w:r w:rsidRPr="001B51AC">
        <w:rPr>
          <w:rFonts w:ascii="Times New Roman" w:hAnsi="Times New Roman" w:cs="Times New Roman"/>
        </w:rPr>
        <w:t>, potwierdzone w</w:t>
      </w:r>
      <w:r w:rsidR="003860F2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zaświadczeniu wydanym na wniosek beneficjenta końcowego,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</w:t>
      </w:r>
      <w:r w:rsidR="00381ABF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dofinansowanie</w:t>
      </w:r>
      <w:r w:rsidR="00ED699B">
        <w:rPr>
          <w:rFonts w:ascii="Times New Roman" w:hAnsi="Times New Roman" w:cs="Times New Roman"/>
        </w:rPr>
        <w:t>.</w:t>
      </w:r>
    </w:p>
    <w:p w14:paraId="20DA9C0B" w14:textId="77777777" w:rsidR="00860AF9" w:rsidRPr="001B51AC" w:rsidRDefault="00860AF9" w:rsidP="00F5769C">
      <w:pPr>
        <w:numPr>
          <w:ilvl w:val="0"/>
          <w:numId w:val="8"/>
        </w:numPr>
        <w:spacing w:after="120" w:line="240" w:lineRule="auto"/>
        <w:ind w:left="426" w:right="20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W przypadku prowadzenia działalności gospodarczej przez osobę, która przedstawiła zaświadczenie o przeciętnym miesięcznym dochodzie na jednego członka jej gospodarstwa domowego, roczny jej przychód, z tytułu prowadzenia pozarolniczej działalności gospodarczej za rok kalendarzowy, za który ustalony został przeciętny miesięczny dochód wskazany w</w:t>
      </w:r>
      <w:r w:rsidR="005B2DB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zaświadczeniu, nie przekroczył dwudziestokrotności kwoty minimalnego wynagrodzenia za pracę określonego w rozporządzeniu Rady Ministrów obowiązującym w grudniu roku poprzedzającego rok złożenia wniosku o</w:t>
      </w:r>
      <w:r w:rsidR="00381ABF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dofinansowanie.</w:t>
      </w:r>
    </w:p>
    <w:p w14:paraId="7DA10492" w14:textId="77777777" w:rsidR="006D27DD" w:rsidRPr="006D27DD" w:rsidRDefault="00860AF9" w:rsidP="00F5769C">
      <w:pPr>
        <w:numPr>
          <w:ilvl w:val="0"/>
          <w:numId w:val="8"/>
        </w:numPr>
        <w:spacing w:line="240" w:lineRule="auto"/>
        <w:ind w:left="426" w:right="20" w:hanging="369"/>
        <w:jc w:val="both"/>
        <w:rPr>
          <w:rFonts w:ascii="Times New Roman" w:hAnsi="Times New Roman" w:cs="Times New Roman"/>
          <w:u w:val="single"/>
        </w:rPr>
      </w:pPr>
      <w:r w:rsidRPr="006D27DD">
        <w:rPr>
          <w:rFonts w:ascii="Times New Roman" w:hAnsi="Times New Roman" w:cs="Times New Roman"/>
        </w:rPr>
        <w:t xml:space="preserve">Intensywność dofinansowania wynosi </w:t>
      </w:r>
      <w:r w:rsidRPr="006D27DD">
        <w:rPr>
          <w:rFonts w:ascii="Times New Roman" w:hAnsi="Times New Roman" w:cs="Times New Roman"/>
          <w:b/>
        </w:rPr>
        <w:t>do 90% faktycznie poniesionych kosztów kwalifikowanych</w:t>
      </w:r>
      <w:r w:rsidRPr="006D27DD">
        <w:rPr>
          <w:rFonts w:ascii="Times New Roman" w:hAnsi="Times New Roman" w:cs="Times New Roman"/>
        </w:rPr>
        <w:t xml:space="preserve"> przedsięwzięcia realizowanego przez beneficjenta końcowego, </w:t>
      </w:r>
      <w:r w:rsidRPr="006D27DD">
        <w:rPr>
          <w:rFonts w:ascii="Times New Roman" w:hAnsi="Times New Roman" w:cs="Times New Roman"/>
          <w:b/>
        </w:rPr>
        <w:t>nie więcej niż 41 000,00 zł na jeden lokal</w:t>
      </w:r>
      <w:r w:rsidRPr="006D27DD">
        <w:rPr>
          <w:rFonts w:ascii="Times New Roman" w:hAnsi="Times New Roman" w:cs="Times New Roman"/>
        </w:rPr>
        <w:t xml:space="preserve"> mieszkalny, w budynku wielorodzinnym.</w:t>
      </w:r>
    </w:p>
    <w:p w14:paraId="2539462F" w14:textId="77777777" w:rsidR="00860AF9" w:rsidRPr="006D27DD" w:rsidRDefault="00860AF9" w:rsidP="006D27DD">
      <w:pPr>
        <w:tabs>
          <w:tab w:val="left" w:pos="727"/>
        </w:tabs>
        <w:spacing w:after="120" w:line="240" w:lineRule="auto"/>
        <w:ind w:right="20"/>
        <w:jc w:val="both"/>
        <w:rPr>
          <w:rFonts w:ascii="Times New Roman" w:hAnsi="Times New Roman" w:cs="Times New Roman"/>
          <w:u w:val="single"/>
        </w:rPr>
      </w:pPr>
      <w:r w:rsidRPr="006D27DD">
        <w:rPr>
          <w:rFonts w:ascii="Times New Roman" w:hAnsi="Times New Roman" w:cs="Times New Roman"/>
          <w:u w:val="single"/>
        </w:rPr>
        <w:t>Część 4. Dla Wspólnot mieszkaniowych w budynkach mieszkalnych od 3 do 7 lokali mieszkalnych</w:t>
      </w:r>
    </w:p>
    <w:p w14:paraId="21463758" w14:textId="77777777" w:rsidR="00860AF9" w:rsidRPr="004708FF" w:rsidRDefault="00860AF9" w:rsidP="00F5769C">
      <w:pPr>
        <w:numPr>
          <w:ilvl w:val="0"/>
          <w:numId w:val="9"/>
        </w:numPr>
        <w:spacing w:after="120" w:line="240" w:lineRule="auto"/>
        <w:ind w:left="426" w:right="20"/>
        <w:jc w:val="both"/>
        <w:rPr>
          <w:rFonts w:ascii="Times New Roman" w:hAnsi="Times New Roman" w:cs="Times New Roman"/>
          <w:u w:val="single"/>
        </w:rPr>
      </w:pPr>
      <w:r w:rsidRPr="001B51AC">
        <w:rPr>
          <w:rFonts w:ascii="Times New Roman" w:hAnsi="Times New Roman" w:cs="Times New Roman"/>
        </w:rPr>
        <w:t xml:space="preserve">Beneficjentem końcowym jest </w:t>
      </w:r>
      <w:r w:rsidRPr="001B51AC">
        <w:rPr>
          <w:rFonts w:ascii="Times New Roman" w:hAnsi="Times New Roman" w:cs="Times New Roman"/>
          <w:b/>
        </w:rPr>
        <w:t>wspólnota mieszkaniowa</w:t>
      </w:r>
      <w:r w:rsidRPr="001B51AC">
        <w:rPr>
          <w:rFonts w:ascii="Times New Roman" w:hAnsi="Times New Roman" w:cs="Times New Roman"/>
        </w:rPr>
        <w:t xml:space="preserve"> (w rozumieniu ustawy z dnia 24</w:t>
      </w:r>
      <w:r w:rsidR="003860F2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 xml:space="preserve">czerwca 1994 r. o własności lokali) obejmująca </w:t>
      </w:r>
      <w:r w:rsidRPr="001B51AC">
        <w:rPr>
          <w:rFonts w:ascii="Times New Roman" w:hAnsi="Times New Roman" w:cs="Times New Roman"/>
          <w:b/>
        </w:rPr>
        <w:t>od 3 do 7 lokali mieszkalnych</w:t>
      </w:r>
      <w:r w:rsidRPr="001B51AC">
        <w:rPr>
          <w:rFonts w:ascii="Times New Roman" w:hAnsi="Times New Roman" w:cs="Times New Roman"/>
        </w:rPr>
        <w:t>.</w:t>
      </w:r>
    </w:p>
    <w:p w14:paraId="1DC5DC46" w14:textId="5FCC612B" w:rsidR="004708FF" w:rsidRPr="001B51AC" w:rsidRDefault="004708FF" w:rsidP="00F5769C">
      <w:pPr>
        <w:numPr>
          <w:ilvl w:val="0"/>
          <w:numId w:val="9"/>
        </w:numPr>
        <w:spacing w:after="120" w:line="240" w:lineRule="auto"/>
        <w:ind w:left="426" w:right="2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Do liczby lokali, która nie może być większa niż 7, </w:t>
      </w:r>
      <w:proofErr w:type="spellStart"/>
      <w:r>
        <w:rPr>
          <w:rFonts w:ascii="Times New Roman" w:hAnsi="Times New Roman" w:cs="Times New Roman"/>
        </w:rPr>
        <w:t>NFOSiGW</w:t>
      </w:r>
      <w:proofErr w:type="spellEnd"/>
      <w:r>
        <w:rPr>
          <w:rFonts w:ascii="Times New Roman" w:hAnsi="Times New Roman" w:cs="Times New Roman"/>
        </w:rPr>
        <w:t xml:space="preserve"> zaleca wliczać wszystk</w:t>
      </w:r>
      <w:r w:rsidR="00ED699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e lokale znajdujące się w budynku wielorodzinnym, nie tylko mieszkalne, ale również użytkowe, jeśli takie występują.</w:t>
      </w:r>
    </w:p>
    <w:p w14:paraId="4AA030D6" w14:textId="77777777" w:rsidR="00860AF9" w:rsidRPr="001B51AC" w:rsidRDefault="00860AF9" w:rsidP="00F5769C">
      <w:pPr>
        <w:numPr>
          <w:ilvl w:val="0"/>
          <w:numId w:val="9"/>
        </w:numPr>
        <w:spacing w:after="0" w:line="240" w:lineRule="auto"/>
        <w:ind w:left="426" w:right="20"/>
        <w:jc w:val="both"/>
        <w:rPr>
          <w:rFonts w:ascii="Times New Roman" w:hAnsi="Times New Roman" w:cs="Times New Roman"/>
          <w:u w:val="single"/>
        </w:rPr>
      </w:pPr>
      <w:r w:rsidRPr="001B51AC">
        <w:rPr>
          <w:rFonts w:ascii="Times New Roman" w:hAnsi="Times New Roman" w:cs="Times New Roman"/>
        </w:rPr>
        <w:t>Intensywność dofinansowania uzależniona jest od zakresu inwestycji:</w:t>
      </w:r>
    </w:p>
    <w:p w14:paraId="7E7E5F8D" w14:textId="77777777" w:rsidR="00860AF9" w:rsidRPr="001B51AC" w:rsidRDefault="00860AF9" w:rsidP="00F5769C">
      <w:pPr>
        <w:numPr>
          <w:ilvl w:val="0"/>
          <w:numId w:val="22"/>
        </w:numPr>
        <w:spacing w:after="0" w:line="240" w:lineRule="auto"/>
        <w:ind w:left="851" w:right="20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  <w:b/>
        </w:rPr>
        <w:t>Kompleksowa termomodernizacją z wymianą źródła ciepła</w:t>
      </w:r>
      <w:r w:rsidR="004708FF">
        <w:rPr>
          <w:rFonts w:ascii="Times New Roman" w:hAnsi="Times New Roman" w:cs="Times New Roman"/>
        </w:rPr>
        <w:t>, dla której</w:t>
      </w:r>
      <w:r w:rsidRPr="001B51AC">
        <w:rPr>
          <w:rFonts w:ascii="Times New Roman" w:hAnsi="Times New Roman" w:cs="Times New Roman"/>
        </w:rPr>
        <w:t xml:space="preserve"> intensywność dofinansowania wynosi </w:t>
      </w:r>
      <w:r w:rsidRPr="001B51AC">
        <w:rPr>
          <w:rFonts w:ascii="Times New Roman" w:hAnsi="Times New Roman" w:cs="Times New Roman"/>
          <w:b/>
        </w:rPr>
        <w:t>do 60% faktycznie poniesionych kosztów kwalifikowanych</w:t>
      </w:r>
      <w:r w:rsidRPr="001B51AC">
        <w:rPr>
          <w:rFonts w:ascii="Times New Roman" w:hAnsi="Times New Roman" w:cs="Times New Roman"/>
        </w:rPr>
        <w:t xml:space="preserve"> przedsięwzięcia realizowanego przez beneficjenta końcowego, </w:t>
      </w:r>
      <w:r w:rsidRPr="001B51AC">
        <w:rPr>
          <w:rFonts w:ascii="Times New Roman" w:hAnsi="Times New Roman" w:cs="Times New Roman"/>
          <w:b/>
        </w:rPr>
        <w:t>nie więcej niż 350 000,00 zł</w:t>
      </w:r>
      <w:r w:rsidRPr="001B51AC">
        <w:rPr>
          <w:rFonts w:ascii="Times New Roman" w:hAnsi="Times New Roman" w:cs="Times New Roman"/>
        </w:rPr>
        <w:t>,</w:t>
      </w:r>
    </w:p>
    <w:p w14:paraId="51248DF2" w14:textId="77777777" w:rsidR="00860AF9" w:rsidRPr="001B51AC" w:rsidRDefault="00860AF9" w:rsidP="00F5769C">
      <w:pPr>
        <w:numPr>
          <w:ilvl w:val="0"/>
          <w:numId w:val="22"/>
        </w:numPr>
        <w:spacing w:after="0" w:line="240" w:lineRule="auto"/>
        <w:ind w:left="851" w:right="20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  <w:b/>
        </w:rPr>
        <w:t>Kompleksowa termomodernizacja z wymianą źródła ciepła oraz zakup i</w:t>
      </w:r>
      <w:r w:rsidR="00381ABF" w:rsidRPr="001B51AC">
        <w:rPr>
          <w:rFonts w:ascii="Times New Roman" w:hAnsi="Times New Roman" w:cs="Times New Roman"/>
          <w:b/>
        </w:rPr>
        <w:t> </w:t>
      </w:r>
      <w:r w:rsidRPr="001B51AC">
        <w:rPr>
          <w:rFonts w:ascii="Times New Roman" w:hAnsi="Times New Roman" w:cs="Times New Roman"/>
          <w:b/>
        </w:rPr>
        <w:t xml:space="preserve">montaż </w:t>
      </w:r>
      <w:proofErr w:type="spellStart"/>
      <w:r w:rsidRPr="001B51AC">
        <w:rPr>
          <w:rFonts w:ascii="Times New Roman" w:hAnsi="Times New Roman" w:cs="Times New Roman"/>
          <w:b/>
        </w:rPr>
        <w:t>mikroinstalacji</w:t>
      </w:r>
      <w:proofErr w:type="spellEnd"/>
      <w:r w:rsidRPr="001B51AC">
        <w:rPr>
          <w:rFonts w:ascii="Times New Roman" w:hAnsi="Times New Roman" w:cs="Times New Roman"/>
          <w:b/>
        </w:rPr>
        <w:t xml:space="preserve"> fotowoltaicznej</w:t>
      </w:r>
      <w:r w:rsidR="004708FF">
        <w:rPr>
          <w:rFonts w:ascii="Times New Roman" w:hAnsi="Times New Roman" w:cs="Times New Roman"/>
        </w:rPr>
        <w:t xml:space="preserve">, dla której </w:t>
      </w:r>
      <w:r w:rsidRPr="001B51AC">
        <w:rPr>
          <w:rFonts w:ascii="Times New Roman" w:hAnsi="Times New Roman" w:cs="Times New Roman"/>
        </w:rPr>
        <w:t xml:space="preserve">intensywność dofinansowania wynosi </w:t>
      </w:r>
      <w:r w:rsidRPr="001B51AC">
        <w:rPr>
          <w:rFonts w:ascii="Times New Roman" w:hAnsi="Times New Roman" w:cs="Times New Roman"/>
          <w:b/>
        </w:rPr>
        <w:t>do 60% faktycznie poniesionych kosztów kwalifikowanych</w:t>
      </w:r>
      <w:r w:rsidRPr="001B51AC">
        <w:rPr>
          <w:rFonts w:ascii="Times New Roman" w:hAnsi="Times New Roman" w:cs="Times New Roman"/>
        </w:rPr>
        <w:t xml:space="preserve"> przedsięwzięcia realizowanego przez beneficjenta końcowego, </w:t>
      </w:r>
      <w:r w:rsidRPr="001B51AC">
        <w:rPr>
          <w:rFonts w:ascii="Times New Roman" w:hAnsi="Times New Roman" w:cs="Times New Roman"/>
          <w:b/>
        </w:rPr>
        <w:t xml:space="preserve">nie więcej niż 360 000,00 zł lub 375 000,00 zł </w:t>
      </w:r>
      <w:r w:rsidRPr="001B51AC">
        <w:rPr>
          <w:rFonts w:ascii="Times New Roman" w:hAnsi="Times New Roman" w:cs="Times New Roman"/>
        </w:rPr>
        <w:t>(dla zadania uwzględniającego pompy ciepła),</w:t>
      </w:r>
    </w:p>
    <w:p w14:paraId="02666225" w14:textId="77777777" w:rsidR="00860AF9" w:rsidRPr="001B51AC" w:rsidRDefault="00860AF9" w:rsidP="00F5769C">
      <w:pPr>
        <w:numPr>
          <w:ilvl w:val="0"/>
          <w:numId w:val="22"/>
        </w:numPr>
        <w:spacing w:after="120" w:line="240" w:lineRule="auto"/>
        <w:ind w:left="851" w:right="20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  <w:b/>
        </w:rPr>
        <w:lastRenderedPageBreak/>
        <w:t>Termomodernizacja bez wymiany źródła ciepła</w:t>
      </w:r>
      <w:r w:rsidR="004708FF">
        <w:rPr>
          <w:rFonts w:ascii="Times New Roman" w:hAnsi="Times New Roman" w:cs="Times New Roman"/>
        </w:rPr>
        <w:t>, dla której</w:t>
      </w:r>
      <w:r w:rsidRPr="001B51AC">
        <w:rPr>
          <w:rFonts w:ascii="Times New Roman" w:hAnsi="Times New Roman" w:cs="Times New Roman"/>
        </w:rPr>
        <w:t xml:space="preserve"> intensywność dofinansowania wynosi </w:t>
      </w:r>
      <w:r w:rsidRPr="001B51AC">
        <w:rPr>
          <w:rFonts w:ascii="Times New Roman" w:hAnsi="Times New Roman" w:cs="Times New Roman"/>
          <w:b/>
        </w:rPr>
        <w:t>do 60% faktycznie poniesionych kosztów kwalifikowanych</w:t>
      </w:r>
      <w:r w:rsidRPr="001B51AC">
        <w:rPr>
          <w:rFonts w:ascii="Times New Roman" w:hAnsi="Times New Roman" w:cs="Times New Roman"/>
        </w:rPr>
        <w:t xml:space="preserve"> przedsięwzięcia realizowanego przez beneficjenta końcowego, </w:t>
      </w:r>
      <w:r w:rsidRPr="001B51AC">
        <w:rPr>
          <w:rFonts w:ascii="Times New Roman" w:hAnsi="Times New Roman" w:cs="Times New Roman"/>
          <w:b/>
        </w:rPr>
        <w:t>nie więcej niż 150 000,00 zł.</w:t>
      </w:r>
    </w:p>
    <w:p w14:paraId="2CCFE821" w14:textId="77777777" w:rsidR="00860AF9" w:rsidRPr="000036B8" w:rsidRDefault="00860AF9" w:rsidP="00634DBD">
      <w:pPr>
        <w:spacing w:before="480" w:after="240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B8">
        <w:rPr>
          <w:rFonts w:ascii="Times New Roman" w:hAnsi="Times New Roman" w:cs="Times New Roman"/>
          <w:b/>
          <w:sz w:val="24"/>
          <w:szCs w:val="24"/>
        </w:rPr>
        <w:t>§3. Warunki dofinansowania udzielanego przez gminę dla beneficjenta końcowego</w:t>
      </w:r>
    </w:p>
    <w:p w14:paraId="3F0906CB" w14:textId="77777777" w:rsidR="00860AF9" w:rsidRPr="001B51AC" w:rsidRDefault="00860AF9" w:rsidP="00F5769C">
      <w:pPr>
        <w:numPr>
          <w:ilvl w:val="0"/>
          <w:numId w:val="10"/>
        </w:numPr>
        <w:spacing w:after="120" w:line="240" w:lineRule="auto"/>
        <w:ind w:left="426" w:right="20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W przypadku, gdy </w:t>
      </w:r>
      <w:r w:rsidRPr="001B51AC">
        <w:rPr>
          <w:rFonts w:ascii="Times New Roman" w:hAnsi="Times New Roman" w:cs="Times New Roman"/>
          <w:b/>
        </w:rPr>
        <w:t>w lokalu/budynku mieszkalnym</w:t>
      </w:r>
      <w:r w:rsidRPr="001B51AC">
        <w:rPr>
          <w:rFonts w:ascii="Times New Roman" w:hAnsi="Times New Roman" w:cs="Times New Roman"/>
        </w:rPr>
        <w:t xml:space="preserve">, w którym realizowane jest przedsięwzięcie, prowadzona jest </w:t>
      </w:r>
      <w:r w:rsidRPr="001B51AC">
        <w:rPr>
          <w:rFonts w:ascii="Times New Roman" w:hAnsi="Times New Roman" w:cs="Times New Roman"/>
          <w:b/>
        </w:rPr>
        <w:t>działalność gospodarcza</w:t>
      </w:r>
      <w:r w:rsidRPr="001B51AC">
        <w:rPr>
          <w:rFonts w:ascii="Times New Roman" w:hAnsi="Times New Roman" w:cs="Times New Roman"/>
        </w:rPr>
        <w:t xml:space="preserve"> rozumiana zgodnie z</w:t>
      </w:r>
      <w:r w:rsidR="00381ABF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unijnym prawem konkurencji</w:t>
      </w:r>
      <w:r w:rsidRPr="001B51AC">
        <w:rPr>
          <w:rStyle w:val="Odwoanieprzypisudolnego"/>
          <w:rFonts w:ascii="Times New Roman" w:hAnsi="Times New Roman" w:cs="Times New Roman"/>
        </w:rPr>
        <w:footnoteReference w:id="7"/>
      </w:r>
      <w:r w:rsidRPr="001B51AC">
        <w:rPr>
          <w:rFonts w:ascii="Times New Roman" w:hAnsi="Times New Roman" w:cs="Times New Roman"/>
        </w:rPr>
        <w:t xml:space="preserve">, </w:t>
      </w:r>
      <w:r w:rsidRPr="001B51AC">
        <w:rPr>
          <w:rFonts w:ascii="Times New Roman" w:hAnsi="Times New Roman" w:cs="Times New Roman"/>
          <w:b/>
        </w:rPr>
        <w:t>wysokość dotacji jest pomniejszana proporcjonalnie do powierzchni zajmowanej na prowadzenie działalności gospodarczej</w:t>
      </w:r>
      <w:r w:rsidRPr="001B51AC">
        <w:rPr>
          <w:rFonts w:ascii="Times New Roman" w:hAnsi="Times New Roman" w:cs="Times New Roman"/>
        </w:rPr>
        <w:t>.</w:t>
      </w:r>
    </w:p>
    <w:p w14:paraId="58566B31" w14:textId="77777777" w:rsidR="00860AF9" w:rsidRPr="001B51AC" w:rsidRDefault="00860AF9" w:rsidP="00F5769C">
      <w:pPr>
        <w:numPr>
          <w:ilvl w:val="0"/>
          <w:numId w:val="10"/>
        </w:numPr>
        <w:spacing w:after="120" w:line="240" w:lineRule="auto"/>
        <w:ind w:left="426" w:right="20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W przypadku, </w:t>
      </w:r>
      <w:r w:rsidRPr="001B51AC">
        <w:rPr>
          <w:rFonts w:ascii="Times New Roman" w:hAnsi="Times New Roman" w:cs="Times New Roman"/>
          <w:b/>
        </w:rPr>
        <w:t>gdy działalność gospodarcza jest prowadzona na powierzchni całkowitej przekraczającej 30% lokalu/budynku mieszkalnego</w:t>
      </w:r>
      <w:r w:rsidRPr="001B51AC">
        <w:rPr>
          <w:rFonts w:ascii="Times New Roman" w:hAnsi="Times New Roman" w:cs="Times New Roman"/>
        </w:rPr>
        <w:t xml:space="preserve"> w budynku wielorodzinnym, przedsięwzięcie </w:t>
      </w:r>
      <w:r w:rsidRPr="001B51AC">
        <w:rPr>
          <w:rFonts w:ascii="Times New Roman" w:hAnsi="Times New Roman" w:cs="Times New Roman"/>
          <w:b/>
        </w:rPr>
        <w:t>nie kwalifikuje się do dofinansowania</w:t>
      </w:r>
      <w:r w:rsidRPr="001B51AC">
        <w:rPr>
          <w:rFonts w:ascii="Times New Roman" w:hAnsi="Times New Roman" w:cs="Times New Roman"/>
        </w:rPr>
        <w:t>.</w:t>
      </w:r>
    </w:p>
    <w:p w14:paraId="065B21A7" w14:textId="77777777" w:rsidR="00860AF9" w:rsidRPr="001B51AC" w:rsidRDefault="00860AF9" w:rsidP="00F5769C">
      <w:pPr>
        <w:numPr>
          <w:ilvl w:val="0"/>
          <w:numId w:val="10"/>
        </w:numPr>
        <w:spacing w:after="120" w:line="240" w:lineRule="auto"/>
        <w:ind w:left="426" w:right="20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W przypadku </w:t>
      </w:r>
      <w:r w:rsidRPr="001B51AC">
        <w:rPr>
          <w:rFonts w:ascii="Times New Roman" w:hAnsi="Times New Roman" w:cs="Times New Roman"/>
          <w:b/>
        </w:rPr>
        <w:t>współwłasności lub wspólnego ograniczonego prawa rzeczowego</w:t>
      </w:r>
      <w:r w:rsidRPr="001B51AC">
        <w:rPr>
          <w:rFonts w:ascii="Times New Roman" w:hAnsi="Times New Roman" w:cs="Times New Roman"/>
        </w:rPr>
        <w:t xml:space="preserve"> beneficjent końcowy może otrzymać dofinansowanie, jeżeli przedłoży </w:t>
      </w:r>
      <w:r w:rsidRPr="001B51AC">
        <w:rPr>
          <w:rFonts w:ascii="Times New Roman" w:hAnsi="Times New Roman" w:cs="Times New Roman"/>
          <w:b/>
        </w:rPr>
        <w:t>zgodę wszystkich współwłaścicieli lub uprawnionych do ograniczonego prawa rzeczowego na realizację przedsięwzięcia</w:t>
      </w:r>
      <w:r w:rsidRPr="001B51AC">
        <w:rPr>
          <w:rFonts w:ascii="Times New Roman" w:hAnsi="Times New Roman" w:cs="Times New Roman"/>
        </w:rPr>
        <w:t>.</w:t>
      </w:r>
    </w:p>
    <w:p w14:paraId="7126B7E4" w14:textId="77777777" w:rsidR="00860AF9" w:rsidRPr="001B51AC" w:rsidRDefault="00860AF9" w:rsidP="007240E6">
      <w:pPr>
        <w:spacing w:line="20" w:lineRule="exact"/>
        <w:ind w:left="426" w:hanging="367"/>
        <w:jc w:val="both"/>
        <w:rPr>
          <w:rFonts w:ascii="Times New Roman" w:eastAsia="Times New Roman" w:hAnsi="Times New Roman" w:cs="Times New Roman"/>
        </w:rPr>
      </w:pPr>
    </w:p>
    <w:p w14:paraId="756996D1" w14:textId="77777777" w:rsidR="00860AF9" w:rsidRPr="001B51AC" w:rsidRDefault="00860AF9" w:rsidP="00F5769C">
      <w:pPr>
        <w:numPr>
          <w:ilvl w:val="0"/>
          <w:numId w:val="11"/>
        </w:numPr>
        <w:spacing w:after="120" w:line="240" w:lineRule="auto"/>
        <w:ind w:left="426" w:hanging="367"/>
        <w:jc w:val="both"/>
        <w:rPr>
          <w:rFonts w:ascii="Times New Roman" w:eastAsia="Calibri" w:hAnsi="Times New Roman" w:cs="Times New Roman"/>
        </w:rPr>
      </w:pPr>
      <w:bookmarkStart w:id="2" w:name="page4"/>
      <w:bookmarkEnd w:id="2"/>
      <w:r w:rsidRPr="001B51AC">
        <w:rPr>
          <w:rFonts w:ascii="Times New Roman" w:hAnsi="Times New Roman" w:cs="Times New Roman"/>
        </w:rPr>
        <w:t xml:space="preserve">Przedsięwzięcie realizowane w ramach programu </w:t>
      </w:r>
      <w:r w:rsidRPr="001B51AC">
        <w:rPr>
          <w:rFonts w:ascii="Times New Roman" w:hAnsi="Times New Roman" w:cs="Times New Roman"/>
          <w:b/>
        </w:rPr>
        <w:t>może być dofinansowane z innych środków publicznych</w:t>
      </w:r>
      <w:r w:rsidRPr="001B51AC">
        <w:rPr>
          <w:rFonts w:ascii="Times New Roman" w:hAnsi="Times New Roman" w:cs="Times New Roman"/>
        </w:rPr>
        <w:t xml:space="preserve">, z tym, że </w:t>
      </w:r>
      <w:r w:rsidRPr="001B51AC">
        <w:rPr>
          <w:rFonts w:ascii="Times New Roman" w:hAnsi="Times New Roman" w:cs="Times New Roman"/>
          <w:b/>
        </w:rPr>
        <w:t>łączna kwota dofinansowania</w:t>
      </w:r>
      <w:r w:rsidRPr="001B51AC">
        <w:rPr>
          <w:rFonts w:ascii="Times New Roman" w:hAnsi="Times New Roman" w:cs="Times New Roman"/>
        </w:rPr>
        <w:t xml:space="preserve"> na przedsięwzięcie </w:t>
      </w:r>
      <w:r w:rsidRPr="001B51AC">
        <w:rPr>
          <w:rFonts w:ascii="Times New Roman" w:hAnsi="Times New Roman" w:cs="Times New Roman"/>
          <w:b/>
        </w:rPr>
        <w:t>nie może przekroczyć 100% kosztów kwalifikowanych przedsięwzięcia</w:t>
      </w:r>
      <w:r w:rsidRPr="001B51AC">
        <w:rPr>
          <w:rFonts w:ascii="Times New Roman" w:hAnsi="Times New Roman" w:cs="Times New Roman"/>
        </w:rPr>
        <w:t>.</w:t>
      </w:r>
    </w:p>
    <w:p w14:paraId="6ECBCCD4" w14:textId="77777777" w:rsidR="00860AF9" w:rsidRPr="001B51AC" w:rsidRDefault="00860AF9" w:rsidP="00F5769C">
      <w:pPr>
        <w:numPr>
          <w:ilvl w:val="0"/>
          <w:numId w:val="11"/>
        </w:numPr>
        <w:spacing w:after="120" w:line="240" w:lineRule="auto"/>
        <w:ind w:left="426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Warunkiem udzielenia dofinansowania jest </w:t>
      </w:r>
      <w:r w:rsidRPr="001B51AC">
        <w:rPr>
          <w:rFonts w:ascii="Times New Roman" w:hAnsi="Times New Roman" w:cs="Times New Roman"/>
          <w:b/>
        </w:rPr>
        <w:t>zobowiązanie się beneficjenta</w:t>
      </w:r>
      <w:r w:rsidRPr="001B51AC">
        <w:rPr>
          <w:rFonts w:ascii="Times New Roman" w:hAnsi="Times New Roman" w:cs="Times New Roman"/>
        </w:rPr>
        <w:t xml:space="preserve"> końcowego, że po zakończeniu realizacji przedsięwzięcia w ramach programu w</w:t>
      </w:r>
      <w:r w:rsidR="00D02EBD" w:rsidRPr="001B51AC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 xml:space="preserve">lokalu/budynku mieszkalnym objętym dofinansowaniem </w:t>
      </w:r>
      <w:r w:rsidRPr="001B51AC">
        <w:rPr>
          <w:rFonts w:ascii="Times New Roman" w:hAnsi="Times New Roman" w:cs="Times New Roman"/>
          <w:b/>
        </w:rPr>
        <w:t>nie będą zainstalowane dodatkowe źródła ciepła na paliwa stałe niespełniające wymagań technicznych Program</w:t>
      </w:r>
      <w:r w:rsidRPr="001B51AC">
        <w:rPr>
          <w:rFonts w:ascii="Times New Roman" w:hAnsi="Times New Roman" w:cs="Times New Roman"/>
        </w:rPr>
        <w:t>u.</w:t>
      </w:r>
    </w:p>
    <w:p w14:paraId="1B7DD96E" w14:textId="77777777" w:rsidR="00860AF9" w:rsidRPr="001B51AC" w:rsidRDefault="00860AF9" w:rsidP="00F5769C">
      <w:pPr>
        <w:numPr>
          <w:ilvl w:val="0"/>
          <w:numId w:val="11"/>
        </w:numPr>
        <w:spacing w:after="120" w:line="240" w:lineRule="auto"/>
        <w:ind w:left="426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Zakres przedsięwzięcia finansowanego w ramach programu musi być </w:t>
      </w:r>
      <w:r w:rsidRPr="001B51AC">
        <w:rPr>
          <w:rFonts w:ascii="Times New Roman" w:hAnsi="Times New Roman" w:cs="Times New Roman"/>
          <w:b/>
        </w:rPr>
        <w:t xml:space="preserve">zgodny z </w:t>
      </w:r>
      <w:r w:rsidR="00D02EBD" w:rsidRPr="001B51AC">
        <w:rPr>
          <w:rFonts w:ascii="Times New Roman" w:hAnsi="Times New Roman" w:cs="Times New Roman"/>
          <w:b/>
        </w:rPr>
        <w:t> </w:t>
      </w:r>
      <w:r w:rsidR="00F84C0B" w:rsidRPr="001B51AC">
        <w:rPr>
          <w:rFonts w:ascii="Times New Roman" w:hAnsi="Times New Roman" w:cs="Times New Roman"/>
          <w:b/>
        </w:rPr>
        <w:t>P</w:t>
      </w:r>
      <w:r w:rsidRPr="001B51AC">
        <w:rPr>
          <w:rFonts w:ascii="Times New Roman" w:hAnsi="Times New Roman" w:cs="Times New Roman"/>
          <w:b/>
        </w:rPr>
        <w:t>rogramem ochrony powietrza</w:t>
      </w:r>
      <w:r w:rsidRPr="001B51AC">
        <w:rPr>
          <w:rFonts w:ascii="Times New Roman" w:hAnsi="Times New Roman" w:cs="Times New Roman"/>
        </w:rPr>
        <w:t xml:space="preserve"> w rozumieniu art. 91 ustawy z dnia 27 kwietnia 2001r. – Prawo ochrony środowiska, właściwym ze względu na usytuowanie budynku, w którym znajduje się lokal mieszkalny objęty dofinansowaniem, obowiązującym na dzień złożenia wniosku o</w:t>
      </w:r>
      <w:r w:rsidR="003860F2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dofinansowanie</w:t>
      </w:r>
      <w:r w:rsidRPr="001B51AC">
        <w:rPr>
          <w:rStyle w:val="Odwoanieprzypisudolnego"/>
          <w:rFonts w:ascii="Times New Roman" w:hAnsi="Times New Roman" w:cs="Times New Roman"/>
        </w:rPr>
        <w:footnoteReference w:id="8"/>
      </w:r>
      <w:r w:rsidRPr="001B51AC">
        <w:rPr>
          <w:rFonts w:ascii="Times New Roman" w:hAnsi="Times New Roman" w:cs="Times New Roman"/>
        </w:rPr>
        <w:t>.</w:t>
      </w:r>
    </w:p>
    <w:p w14:paraId="460B008A" w14:textId="77777777" w:rsidR="00860AF9" w:rsidRPr="001B51AC" w:rsidRDefault="00860AF9" w:rsidP="00F5769C">
      <w:pPr>
        <w:numPr>
          <w:ilvl w:val="0"/>
          <w:numId w:val="11"/>
        </w:numPr>
        <w:spacing w:after="120" w:line="240" w:lineRule="auto"/>
        <w:ind w:left="426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Wszystkie zainstalowane oraz użytkowane urządzenia służące do celów ogrzewania lub przygotowania ciepłej wody użytkowej będą spełniać docelowe wymagania aktów prawa miejscowego, w tym uchwał antysmogowych</w:t>
      </w:r>
      <w:r w:rsidRPr="001B51AC">
        <w:rPr>
          <w:rStyle w:val="Odwoanieprzypisudolnego"/>
          <w:rFonts w:ascii="Times New Roman" w:hAnsi="Times New Roman" w:cs="Times New Roman"/>
        </w:rPr>
        <w:footnoteReference w:id="9"/>
      </w:r>
      <w:r w:rsidRPr="001B51AC">
        <w:rPr>
          <w:rFonts w:ascii="Times New Roman" w:hAnsi="Times New Roman" w:cs="Times New Roman"/>
        </w:rPr>
        <w:t xml:space="preserve"> obowiązujących na terenie położenia budynku, w</w:t>
      </w:r>
      <w:r w:rsidR="004708FF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>którym znajduje się lokal mieszkalny objęty dofinansowaniem.</w:t>
      </w:r>
    </w:p>
    <w:p w14:paraId="2F209516" w14:textId="77777777" w:rsidR="00860AF9" w:rsidRPr="001B51AC" w:rsidRDefault="00860AF9" w:rsidP="00F5769C">
      <w:pPr>
        <w:numPr>
          <w:ilvl w:val="0"/>
          <w:numId w:val="11"/>
        </w:numPr>
        <w:spacing w:after="120" w:line="240" w:lineRule="auto"/>
        <w:ind w:left="426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W ramach programu można dofinansować </w:t>
      </w:r>
      <w:r w:rsidRPr="001B51AC">
        <w:rPr>
          <w:rFonts w:ascii="Times New Roman" w:hAnsi="Times New Roman" w:cs="Times New Roman"/>
          <w:b/>
        </w:rPr>
        <w:t>zakup i montaż tylko jednego źródła ciepła dla lokalu</w:t>
      </w:r>
      <w:r w:rsidRPr="001B51AC">
        <w:rPr>
          <w:rFonts w:ascii="Times New Roman" w:hAnsi="Times New Roman" w:cs="Times New Roman"/>
        </w:rPr>
        <w:t xml:space="preserve"> do celów ogrzewania lub ogrzewania i </w:t>
      </w:r>
      <w:proofErr w:type="spellStart"/>
      <w:r w:rsidRPr="001B51AC">
        <w:rPr>
          <w:rFonts w:ascii="Times New Roman" w:hAnsi="Times New Roman" w:cs="Times New Roman"/>
        </w:rPr>
        <w:t>cwu</w:t>
      </w:r>
      <w:proofErr w:type="spellEnd"/>
      <w:r w:rsidRPr="001B51AC">
        <w:rPr>
          <w:rFonts w:ascii="Times New Roman" w:hAnsi="Times New Roman" w:cs="Times New Roman"/>
        </w:rPr>
        <w:t>. Wyjątek stanowi ogrzewanie elektryczne, które może się składać z kilku urządzeń trwale zainstalowanych w lokalu mieszkalnym, tworzących system ogrzewania tego lokalu mieszkalnego.</w:t>
      </w:r>
    </w:p>
    <w:p w14:paraId="10043680" w14:textId="77777777" w:rsidR="00860AF9" w:rsidRPr="001B51AC" w:rsidRDefault="00860AF9" w:rsidP="00F5769C">
      <w:pPr>
        <w:numPr>
          <w:ilvl w:val="0"/>
          <w:numId w:val="11"/>
        </w:numPr>
        <w:spacing w:after="120" w:line="240" w:lineRule="auto"/>
        <w:ind w:left="426" w:hanging="367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Otrzymanie dofinansowania na zakup i montaż </w:t>
      </w:r>
      <w:r w:rsidRPr="001B51AC">
        <w:rPr>
          <w:rFonts w:ascii="Times New Roman" w:hAnsi="Times New Roman" w:cs="Times New Roman"/>
          <w:u w:val="single"/>
        </w:rPr>
        <w:t>indywidualnego</w:t>
      </w:r>
      <w:r w:rsidRPr="001B51AC">
        <w:rPr>
          <w:rFonts w:ascii="Times New Roman" w:hAnsi="Times New Roman" w:cs="Times New Roman"/>
        </w:rPr>
        <w:t xml:space="preserve"> źródła ciepła w lokalu mieszkalnym </w:t>
      </w:r>
      <w:r w:rsidRPr="001B51AC">
        <w:rPr>
          <w:rFonts w:ascii="Times New Roman" w:hAnsi="Times New Roman" w:cs="Times New Roman"/>
          <w:b/>
        </w:rPr>
        <w:t>nie jest możliwe</w:t>
      </w:r>
      <w:r w:rsidRPr="001B51AC">
        <w:rPr>
          <w:rFonts w:ascii="Times New Roman" w:hAnsi="Times New Roman" w:cs="Times New Roman"/>
        </w:rPr>
        <w:t xml:space="preserve"> w przypadku, gdy dla budynku mieszkalnego wielorodzinnego, w</w:t>
      </w:r>
      <w:r w:rsidR="004A22AD">
        <w:rPr>
          <w:rFonts w:ascii="Times New Roman" w:hAnsi="Times New Roman" w:cs="Times New Roman"/>
        </w:rPr>
        <w:t> </w:t>
      </w:r>
      <w:r w:rsidRPr="001B51AC">
        <w:rPr>
          <w:rFonts w:ascii="Times New Roman" w:hAnsi="Times New Roman" w:cs="Times New Roman"/>
        </w:rPr>
        <w:t xml:space="preserve">którym znajduje się lokal, którego dotyczy wniosek, istnieją techniczne i ekonomiczne </w:t>
      </w:r>
      <w:r w:rsidRPr="001B51AC">
        <w:rPr>
          <w:rFonts w:ascii="Times New Roman" w:hAnsi="Times New Roman" w:cs="Times New Roman"/>
          <w:b/>
        </w:rPr>
        <w:t>warunki przyłączenia do sieci ciepłowniczej</w:t>
      </w:r>
      <w:r w:rsidRPr="001B51AC">
        <w:rPr>
          <w:rFonts w:ascii="Times New Roman" w:hAnsi="Times New Roman" w:cs="Times New Roman"/>
        </w:rPr>
        <w:t xml:space="preserve"> i dostarczania ciepła z sieci ciepłowniczej lub jest on podłączony do sieci ciepłowniczej.</w:t>
      </w:r>
    </w:p>
    <w:p w14:paraId="0CAB873F" w14:textId="77777777" w:rsidR="00860AF9" w:rsidRPr="001B51AC" w:rsidRDefault="00860AF9" w:rsidP="00F5769C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 xml:space="preserve">Wymieniane źródło ciepła na paliwo stałe musi być </w:t>
      </w:r>
      <w:r w:rsidRPr="001B51AC">
        <w:rPr>
          <w:rFonts w:ascii="Times New Roman" w:hAnsi="Times New Roman" w:cs="Times New Roman"/>
          <w:b/>
        </w:rPr>
        <w:t>trwale wyłączone z użytku</w:t>
      </w:r>
      <w:r w:rsidRPr="001B51AC">
        <w:rPr>
          <w:rFonts w:ascii="Times New Roman" w:hAnsi="Times New Roman" w:cs="Times New Roman"/>
        </w:rPr>
        <w:t>.</w:t>
      </w:r>
    </w:p>
    <w:p w14:paraId="2B703EF3" w14:textId="77777777" w:rsidR="00860AF9" w:rsidRDefault="00860AF9" w:rsidP="00F5769C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lastRenderedPageBreak/>
        <w:t xml:space="preserve">Na </w:t>
      </w:r>
      <w:r w:rsidRPr="001B51AC">
        <w:rPr>
          <w:rFonts w:ascii="Times New Roman" w:hAnsi="Times New Roman" w:cs="Times New Roman"/>
          <w:b/>
        </w:rPr>
        <w:t>jeden lokal mieszkalny</w:t>
      </w:r>
      <w:r w:rsidRPr="001B51AC">
        <w:rPr>
          <w:rFonts w:ascii="Times New Roman" w:hAnsi="Times New Roman" w:cs="Times New Roman"/>
        </w:rPr>
        <w:t xml:space="preserve"> może być udzielone </w:t>
      </w:r>
      <w:r w:rsidRPr="001B51AC">
        <w:rPr>
          <w:rFonts w:ascii="Times New Roman" w:hAnsi="Times New Roman" w:cs="Times New Roman"/>
          <w:b/>
        </w:rPr>
        <w:t>jedno dofinansowanie</w:t>
      </w:r>
      <w:r w:rsidRPr="001B51AC">
        <w:rPr>
          <w:rFonts w:ascii="Times New Roman" w:hAnsi="Times New Roman" w:cs="Times New Roman"/>
        </w:rPr>
        <w:t xml:space="preserve"> w ramach Programu.</w:t>
      </w:r>
    </w:p>
    <w:p w14:paraId="0C2BB990" w14:textId="77777777" w:rsidR="00BF6145" w:rsidRDefault="00BF6145" w:rsidP="00F5769C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Przeprowadzenie </w:t>
      </w:r>
      <w:r w:rsidRPr="00BF6145">
        <w:rPr>
          <w:rFonts w:ascii="Times New Roman" w:hAnsi="Times New Roman" w:cs="Times New Roman"/>
          <w:b/>
        </w:rPr>
        <w:t>audytu energetycznego</w:t>
      </w:r>
      <w:r>
        <w:rPr>
          <w:rFonts w:ascii="Times New Roman" w:hAnsi="Times New Roman" w:cs="Times New Roman"/>
        </w:rPr>
        <w:t xml:space="preserve"> jest wymagane dla </w:t>
      </w:r>
      <w:r w:rsidRPr="00BF6145">
        <w:rPr>
          <w:rFonts w:ascii="Times New Roman" w:hAnsi="Times New Roman" w:cs="Times New Roman"/>
          <w:b/>
        </w:rPr>
        <w:t>wspólnot mieszkaniowych</w:t>
      </w:r>
      <w:r>
        <w:rPr>
          <w:rFonts w:ascii="Times New Roman" w:hAnsi="Times New Roman" w:cs="Times New Roman"/>
        </w:rPr>
        <w:t xml:space="preserve"> </w:t>
      </w:r>
      <w:r w:rsidRPr="00BF6145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> </w:t>
      </w:r>
      <w:r w:rsidRPr="00BF6145">
        <w:rPr>
          <w:rFonts w:ascii="Times New Roman" w:hAnsi="Times New Roman" w:cs="Times New Roman"/>
          <w:b/>
        </w:rPr>
        <w:t>każdym przypadku intensywności dofinansowania</w:t>
      </w:r>
      <w:r>
        <w:rPr>
          <w:rFonts w:ascii="Times New Roman" w:hAnsi="Times New Roman" w:cs="Times New Roman"/>
        </w:rPr>
        <w:t>. Zalecamy, aby audyt był wykonany przed realizacją przedsięwzięcia, by uniknąć sytuacji, w których zakres przedsięwzięcia i wykonanego za późno audytu będą rozbieżne.</w:t>
      </w:r>
    </w:p>
    <w:p w14:paraId="047A6F28" w14:textId="77777777" w:rsidR="00BF6145" w:rsidRPr="001B51AC" w:rsidRDefault="00BF6145" w:rsidP="00F5769C">
      <w:pPr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Wykonanie ekspertyzy ornitologicznej i </w:t>
      </w:r>
      <w:proofErr w:type="spellStart"/>
      <w:r>
        <w:rPr>
          <w:rFonts w:ascii="Times New Roman" w:hAnsi="Times New Roman" w:cs="Times New Roman"/>
        </w:rPr>
        <w:t>chiropterologicznej</w:t>
      </w:r>
      <w:proofErr w:type="spellEnd"/>
      <w:r>
        <w:rPr>
          <w:rFonts w:ascii="Times New Roman" w:hAnsi="Times New Roman" w:cs="Times New Roman"/>
        </w:rPr>
        <w:t xml:space="preserve"> są obowiązkowe dla wspólnoty mieszkaniowej w przypadku realizowania inwestycji związanej z termomodernizacją. W przypadku wymiany jedynie źródła ciepła, takie ekspertyzy nie są konieczne do wykonania.</w:t>
      </w:r>
    </w:p>
    <w:p w14:paraId="6806FA97" w14:textId="77777777" w:rsidR="00860AF9" w:rsidRPr="000036B8" w:rsidRDefault="00860AF9" w:rsidP="00634DBD">
      <w:pPr>
        <w:spacing w:before="480" w:after="240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6B8">
        <w:rPr>
          <w:rFonts w:ascii="Times New Roman" w:hAnsi="Times New Roman" w:cs="Times New Roman"/>
          <w:b/>
          <w:sz w:val="24"/>
          <w:szCs w:val="24"/>
        </w:rPr>
        <w:t>§4. Koszty kwalifikowane oraz wymagania techniczne dla Programu</w:t>
      </w:r>
    </w:p>
    <w:p w14:paraId="190402C9" w14:textId="575E9B8A" w:rsidR="004A22AD" w:rsidRPr="00ED699B" w:rsidRDefault="00860AF9" w:rsidP="00ED699B">
      <w:pPr>
        <w:pStyle w:val="Akapitzlist"/>
        <w:numPr>
          <w:ilvl w:val="0"/>
          <w:numId w:val="23"/>
        </w:numPr>
        <w:ind w:left="425"/>
        <w:jc w:val="both"/>
        <w:rPr>
          <w:rFonts w:ascii="Times New Roman" w:hAnsi="Times New Roman" w:cs="Times New Roman"/>
        </w:rPr>
      </w:pPr>
      <w:r w:rsidRPr="001E6CD9">
        <w:rPr>
          <w:rFonts w:ascii="Times New Roman" w:hAnsi="Times New Roman" w:cs="Times New Roman"/>
        </w:rPr>
        <w:t>Wszystkie urządzenia oraz materiały muszą być fabrycznie nowe, dopuszczone do obrotu oraz w</w:t>
      </w:r>
      <w:r w:rsidR="006D27DD" w:rsidRPr="001E6CD9">
        <w:rPr>
          <w:rFonts w:ascii="Times New Roman" w:hAnsi="Times New Roman" w:cs="Times New Roman"/>
        </w:rPr>
        <w:t> </w:t>
      </w:r>
      <w:r w:rsidRPr="001E6CD9">
        <w:rPr>
          <w:rFonts w:ascii="Times New Roman" w:hAnsi="Times New Roman" w:cs="Times New Roman"/>
        </w:rPr>
        <w:t>przypadku gdy wynika to z obowiązujących przepisów prawa – posiadać deklaracje zgodności urządzeń z przepisami z zakresu bezpieczeństwa produktu (oznaczenia „CE” lub „B”).</w:t>
      </w:r>
      <w:r w:rsidR="00ED699B">
        <w:rPr>
          <w:rFonts w:ascii="Times New Roman" w:hAnsi="Times New Roman" w:cs="Times New Roman"/>
        </w:rPr>
        <w:t xml:space="preserve"> </w:t>
      </w:r>
      <w:r w:rsidR="00ED699B" w:rsidRPr="00ED699B">
        <w:rPr>
          <w:rFonts w:ascii="Times New Roman" w:hAnsi="Times New Roman" w:cs="Times New Roman"/>
        </w:rPr>
        <w:t>Certyfikaty urządzeń powinny być w języku polskim bądź przetłumaczone na język polski.</w:t>
      </w:r>
      <w:r w:rsidRPr="001E6CD9">
        <w:rPr>
          <w:rFonts w:ascii="Times New Roman" w:hAnsi="Times New Roman" w:cs="Times New Roman"/>
        </w:rPr>
        <w:t xml:space="preserve"> Jeżeli wynika to </w:t>
      </w:r>
      <w:r w:rsidR="00ED699B">
        <w:rPr>
          <w:rFonts w:ascii="Times New Roman" w:hAnsi="Times New Roman" w:cs="Times New Roman"/>
        </w:rPr>
        <w:t xml:space="preserve">                 </w:t>
      </w:r>
      <w:r w:rsidRPr="001E6CD9">
        <w:rPr>
          <w:rFonts w:ascii="Times New Roman" w:hAnsi="Times New Roman" w:cs="Times New Roman"/>
        </w:rPr>
        <w:t>z przepisów prawa, usługi muszą być wykonane przez osoby lub podmioty posiadające stosowne uprawienia i pozwolenia oraz przeprowadzone zgodnie z</w:t>
      </w:r>
      <w:r w:rsidR="00D02EBD" w:rsidRPr="001E6CD9">
        <w:rPr>
          <w:rFonts w:ascii="Times New Roman" w:hAnsi="Times New Roman" w:cs="Times New Roman"/>
        </w:rPr>
        <w:t> </w:t>
      </w:r>
      <w:r w:rsidRPr="001E6CD9">
        <w:rPr>
          <w:rFonts w:ascii="Times New Roman" w:hAnsi="Times New Roman" w:cs="Times New Roman"/>
        </w:rPr>
        <w:t>obowiązującym prawem i</w:t>
      </w:r>
      <w:r w:rsidR="004708FF" w:rsidRPr="001E6CD9">
        <w:rPr>
          <w:rFonts w:ascii="Times New Roman" w:hAnsi="Times New Roman" w:cs="Times New Roman"/>
        </w:rPr>
        <w:t> </w:t>
      </w:r>
      <w:r w:rsidRPr="001E6CD9">
        <w:rPr>
          <w:rFonts w:ascii="Times New Roman" w:hAnsi="Times New Roman" w:cs="Times New Roman"/>
        </w:rPr>
        <w:t>normami. Szczegółowe wymagania określono w tabelach poniżej.</w:t>
      </w:r>
    </w:p>
    <w:p w14:paraId="49EB8FA4" w14:textId="77777777" w:rsidR="00860AF9" w:rsidRPr="001B51AC" w:rsidRDefault="00860AF9" w:rsidP="001E6CD9">
      <w:pPr>
        <w:ind w:left="426"/>
        <w:jc w:val="both"/>
        <w:rPr>
          <w:rFonts w:ascii="Times New Roman" w:hAnsi="Times New Roman" w:cs="Times New Roman"/>
        </w:rPr>
      </w:pPr>
      <w:r w:rsidRPr="001B51AC">
        <w:rPr>
          <w:rFonts w:ascii="Times New Roman" w:hAnsi="Times New Roman" w:cs="Times New Roman"/>
        </w:rPr>
        <w:t>W usługach montażu wskazanych w poniższych tabelach zawarty jest również koszt demontażu i/lub transportu.</w:t>
      </w:r>
    </w:p>
    <w:p w14:paraId="6CF27060" w14:textId="0911267C" w:rsidR="000E598F" w:rsidRDefault="00B8799D" w:rsidP="00F5769C">
      <w:pPr>
        <w:pStyle w:val="Akapitzlist"/>
        <w:numPr>
          <w:ilvl w:val="0"/>
          <w:numId w:val="23"/>
        </w:numPr>
        <w:tabs>
          <w:tab w:val="left" w:pos="960"/>
        </w:tabs>
        <w:spacing w:after="0" w:line="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Zakres prac obejmujący ź</w:t>
      </w:r>
      <w:r w:rsidR="000E598F" w:rsidRPr="004708FF">
        <w:rPr>
          <w:rFonts w:ascii="Times New Roman" w:eastAsia="Calibri" w:hAnsi="Times New Roman" w:cs="Times New Roman"/>
          <w:lang w:eastAsia="pl-PL"/>
        </w:rPr>
        <w:t>ródła ciepła, instalacje</w:t>
      </w:r>
      <w:r>
        <w:rPr>
          <w:rFonts w:ascii="Times New Roman" w:eastAsia="Calibri" w:hAnsi="Times New Roman" w:cs="Times New Roman"/>
          <w:lang w:eastAsia="pl-PL"/>
        </w:rPr>
        <w:t xml:space="preserve"> oraz</w:t>
      </w:r>
      <w:r w:rsidR="000E598F" w:rsidRPr="004708FF">
        <w:rPr>
          <w:rFonts w:ascii="Times New Roman" w:eastAsia="Calibri" w:hAnsi="Times New Roman" w:cs="Times New Roman"/>
          <w:lang w:eastAsia="pl-PL"/>
        </w:rPr>
        <w:t xml:space="preserve"> wentylacj</w:t>
      </w:r>
      <w:r>
        <w:rPr>
          <w:rFonts w:ascii="Times New Roman" w:eastAsia="Calibri" w:hAnsi="Times New Roman" w:cs="Times New Roman"/>
          <w:lang w:eastAsia="pl-PL"/>
        </w:rPr>
        <w:t>e.</w:t>
      </w:r>
    </w:p>
    <w:p w14:paraId="3D313327" w14:textId="77777777" w:rsidR="00B8799D" w:rsidRPr="004708FF" w:rsidRDefault="00B8799D" w:rsidP="00B8799D">
      <w:pPr>
        <w:pStyle w:val="Akapitzlist"/>
        <w:tabs>
          <w:tab w:val="left" w:pos="960"/>
        </w:tabs>
        <w:spacing w:after="0" w:line="0" w:lineRule="atLeast"/>
        <w:ind w:left="426"/>
        <w:jc w:val="both"/>
        <w:rPr>
          <w:rFonts w:ascii="Times New Roman" w:eastAsia="Calibri" w:hAnsi="Times New Roman" w:cs="Times New Roman"/>
          <w:lang w:eastAsia="pl-PL"/>
        </w:rPr>
      </w:pPr>
    </w:p>
    <w:tbl>
      <w:tblPr>
        <w:tblpPr w:leftFromText="141" w:rightFromText="141" w:vertAnchor="text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551"/>
        <w:gridCol w:w="4111"/>
      </w:tblGrid>
      <w:tr w:rsidR="00717382" w:rsidRPr="006D27DD" w14:paraId="2CA9C757" w14:textId="77777777" w:rsidTr="006D27DD">
        <w:trPr>
          <w:trHeight w:val="53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F00" w14:textId="77777777" w:rsidR="00717382" w:rsidRPr="006D27DD" w:rsidRDefault="00717382" w:rsidP="00B70084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Lp.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5AAD" w14:textId="77777777" w:rsidR="00717382" w:rsidRPr="006D27DD" w:rsidRDefault="00717382" w:rsidP="00B70084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Nazwa kosztu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50C1" w14:textId="77777777" w:rsidR="00717382" w:rsidRPr="006D27DD" w:rsidRDefault="00717382" w:rsidP="00717382">
            <w:pPr>
              <w:spacing w:line="200" w:lineRule="exact"/>
              <w:ind w:right="-10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Koszty kwalifikowane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AE8A" w14:textId="77777777" w:rsidR="00717382" w:rsidRPr="006D27DD" w:rsidRDefault="00717382" w:rsidP="00717382">
            <w:pPr>
              <w:spacing w:line="200" w:lineRule="exact"/>
              <w:ind w:right="-108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Wymagania techniczne</w:t>
            </w:r>
          </w:p>
        </w:tc>
      </w:tr>
      <w:tr w:rsidR="001B51AC" w:rsidRPr="006D27DD" w14:paraId="69A40938" w14:textId="77777777" w:rsidTr="00B8799D">
        <w:trPr>
          <w:trHeight w:val="2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1AF8" w14:textId="23842D9F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1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3EB6" w14:textId="77777777" w:rsidR="001B51AC" w:rsidRPr="006D27DD" w:rsidRDefault="001B51AC" w:rsidP="001B51AC">
            <w:pPr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Pompa ciepła typu powietrze/woda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A2D0" w14:textId="77777777" w:rsidR="001B51AC" w:rsidRPr="006D27DD" w:rsidRDefault="001B51AC" w:rsidP="005B2DBC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Zakup / montaż pompy ciepła typu powietrze / woda z 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sprzętem, zbiornikiem akumulacyjnym/ buforowym, zbiornikiem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cwu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z osprzętem.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FB8DF" w14:textId="33F6C73F" w:rsidR="001B51AC" w:rsidRPr="00B8799D" w:rsidRDefault="001B51AC" w:rsidP="005B2DBC">
            <w:pPr>
              <w:spacing w:line="200" w:lineRule="exact"/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Pompy ciepła muszą  </w:t>
            </w:r>
            <w:r w:rsidR="00634DBD"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pełniać w odniesieniu do ogrzewania pomieszczeń wymagania klasy efektywności energetycznej minimum A+ (dotyczy klasy energetycznej wyznaczanej w temperaturze zasilania 55</w:t>
            </w:r>
            <w:r w:rsidRPr="006D27DD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0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C) na podstawie karty produktu i etykiety energetycznej.</w:t>
            </w:r>
            <w:r w:rsidR="00B8799D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W przypadku montażu zestawu, musi on spełniać wymagania klasy energetycznej, co najmniej jedną klasę wyżej niż wspomagane źródło ciepła na podstawie etykiety energetycznej dla zestawu.</w:t>
            </w:r>
            <w:r w:rsidR="00B8799D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Niskotemperaturowe pompy ciepła nie są kwalifikowane do dofinansowania</w:t>
            </w:r>
            <w:r w:rsidR="004708F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1B51AC" w:rsidRPr="006D27DD" w14:paraId="0CFE4957" w14:textId="77777777" w:rsidTr="006D27DD">
        <w:trPr>
          <w:trHeight w:val="5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8AC0" w14:textId="388F873C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2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C6AF" w14:textId="77777777" w:rsidR="001B51AC" w:rsidRPr="006D27DD" w:rsidRDefault="001B51AC" w:rsidP="006D27DD">
            <w:pPr>
              <w:spacing w:line="200" w:lineRule="exac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Pompa ciepła typu powietrze/powietrze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006BC" w14:textId="05AD0032" w:rsidR="001B51AC" w:rsidRPr="006D27DD" w:rsidRDefault="001B51AC" w:rsidP="005B2DBC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Zakup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/ montaż pompy ciepła typu powietrze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/ powietrze z</w:t>
            </w:r>
            <w:r w:rsid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osprzętem.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F2800" w14:textId="77777777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Pompy ciepła muszą spełniać w odniesieniu do ogrzewania pomieszczeń wymagania klasy efektywności energetycznej minimum A+ (dla klimatu umiarkowanego) na podstawie karty produktu i etykiety energetycznej.</w:t>
            </w:r>
          </w:p>
        </w:tc>
      </w:tr>
      <w:tr w:rsidR="001B51AC" w:rsidRPr="006D27DD" w14:paraId="115AD3D0" w14:textId="77777777" w:rsidTr="005B2DBC">
        <w:trPr>
          <w:trHeight w:val="552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5112" w14:textId="58ED4379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3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2D770" w14:textId="77777777" w:rsidR="001B51AC" w:rsidRPr="006D27DD" w:rsidRDefault="001B51AC" w:rsidP="000036B8">
            <w:pPr>
              <w:spacing w:line="200" w:lineRule="exac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Kocioł gazowy kondensacyjny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AA7E" w14:textId="77777777" w:rsidR="001B51AC" w:rsidRPr="006D27DD" w:rsidRDefault="001B51AC" w:rsidP="005B2DBC">
            <w:pPr>
              <w:jc w:val="both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Zakup / montaż kotła gazowego kondensacyjnego z</w:t>
            </w:r>
            <w:r w:rsid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osprzętem, sterowaniem, armaturą zabezpieczającą i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regulującą, układem doprowadzenia powietrza i odprowadzenia spalin, zbiornikiem akumulacyjnym/ buforowym, zbiornikiem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cwu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z osprzętem. W ramach kosztów kwalifikowanych osprzętu do kotła gazowego kondensacyjnego ujęta jest m.in. instalacja prowadząca od przyłącza do kotła/ od zbiornika na gaz do kotła. Do kosztów kwalifikowanych montażu zalicza się wszystkie czynności niezbędne do zamontowania i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uruchomienia kotła wymagane i wykonane zgodnie z obowiązującymi przepisami prawa.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F6A4" w14:textId="08890C9F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Kotły gazowe kondensacyjne muszą spełniać w odniesieniu do ogrzewania pomieszczeń, wymagania klasy efektywności energetycznej minimum A na podstawie karty produktu i etykiety energetycznej.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W przypadku montażu zestawu, musi on spełniać wymagania klasy energetycznej, co najmniej jedną klasę wyżej niż wspomagane źródło ciepła na podstawie etykiety energetycznej dla zestawu.</w:t>
            </w:r>
          </w:p>
        </w:tc>
      </w:tr>
      <w:tr w:rsidR="001B51AC" w:rsidRPr="006D27DD" w14:paraId="36442096" w14:textId="77777777" w:rsidTr="006D27DD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B0E" w14:textId="0CB5E411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4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8D92" w14:textId="77777777" w:rsidR="00B8799D" w:rsidRDefault="001B51AC" w:rsidP="005B2DBC">
            <w:pPr>
              <w:spacing w:line="200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Kotłownia gazowa (przyłącze gazowe i</w:t>
            </w:r>
            <w:r w:rsidR="006D27DD">
              <w:rPr>
                <w:rFonts w:ascii="Times New Roman" w:hAnsi="Times New Roman" w:cs="Times New Roman"/>
                <w:b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instalacja wewnętrzna, kocioł gazowy kondensacyjny, opłata przyłączeniowa, dokumentacja projektowa). </w:t>
            </w:r>
          </w:p>
          <w:p w14:paraId="18EF96A4" w14:textId="38FB0B69" w:rsidR="001B51AC" w:rsidRPr="006D27DD" w:rsidRDefault="001B51AC" w:rsidP="005B2DBC">
            <w:pPr>
              <w:spacing w:line="200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Dotyczy budynków, które nie są przyłączone do sieci dystrybucji gazu</w:t>
            </w: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(wspólnoty mieszkaniowe)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E367" w14:textId="77777777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Wykonanie przyłącza gazowego i instalacji od przyłącza do kotła, w tym koszt opłaty przyłączeniowej. Zakup/montaż kotła gazowego kondensacyjnego z osprzętem, sterowaniem, armaturą zabezpieczającą i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regulującą, układem doprowadzenia powietrza i odprowadzenia spalin, zbiornikiem akumulacyjnym/buforowym, zbiornikiem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cwu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z osprzętem; Wykonanie niezbędnej dokumentacji projektowej.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A761" w14:textId="77777777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Kotły gazowe kondensacyjne muszą spełniać w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odniesieniu do ogrzewania pomieszczeń, wymagania klasy efektywności energetycznej minimum A na podstawie karty produktu i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etykiety energetycznej. Prace będące przedmiotem dokumentacji projektowej, zostaną zrealizowane w</w:t>
            </w:r>
            <w:r w:rsid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ramach złożonego wniosku o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dofinansowanie przedsięwzięcia, nie później, niż do dnia zakończenia realizacji wnioskowanego przedsięwzięcia. W</w:t>
            </w:r>
            <w:r w:rsidR="005B2DB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przypadku montażu zestawu, musi on spełniać wymagania klasy energetycznej, co najmniej jedną klasę wyżej niż wspomagane źródło ciepła na podstawie etykiety energetycznej dla zestawu.</w:t>
            </w:r>
          </w:p>
        </w:tc>
      </w:tr>
      <w:tr w:rsidR="001B51AC" w:rsidRPr="006D27DD" w14:paraId="30994E2A" w14:textId="77777777" w:rsidTr="006D27DD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E6FE" w14:textId="7AD0C605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5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8991" w14:textId="77777777" w:rsidR="001B51AC" w:rsidRPr="006D27DD" w:rsidRDefault="001B51AC" w:rsidP="000036B8">
            <w:pPr>
              <w:spacing w:line="200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Kocioł na </w:t>
            </w:r>
            <w:proofErr w:type="spellStart"/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pellet</w:t>
            </w:r>
            <w:proofErr w:type="spellEnd"/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drzewny o podwyższonym standardzie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E8413" w14:textId="36499F8F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Zakup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/ montaż kotła na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pellet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drzewny z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automatycznym sposobem podawania paliwa, o obniżonej emisyjności cząstek stałych o wartości ≤ 20 mg/m3 (w odniesieniu do suchych spalin w temp. 0°C, 1</w:t>
            </w:r>
            <w:r w:rsidR="005B2DB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013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mbar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przy O2=10%) z</w:t>
            </w:r>
            <w:r w:rsidR="005B2DB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osprzętem, armaturą zabezpieczającą i regulującą, układem doprowadzenia powietrza i odprowadzenia spalin, zbiornikiem akumulacyjnym/ buforowym, zbiornikiem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cwu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z osprzętem.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646C" w14:textId="4D9C92B0" w:rsidR="001B51AC" w:rsidRPr="006D27DD" w:rsidRDefault="001B51AC" w:rsidP="005B2DBC">
            <w:pPr>
              <w:ind w:right="3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Zakupione i montowane w ramach Programu kotły na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pellet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drzewny o podwyższonym standardzie muszą spełniać wymagania określone w</w:t>
            </w:r>
            <w:r w:rsid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rozporządzeniu Komisji (UE) 2015/1189 z dnia 28 kwietnia 2015 r. w sprawie wykonania Dyrektywy Parlamentu Europejskiego i Rady 2009/125/WE w odniesieniu do wymogów dotyczących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ekoprojektu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dla kotłów na paliwa stałe (Dz. Urz. UE L 193 z 21.07.2015, s. 100). Kotły na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pelet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drzewny o podwyższonym standardzie muszą posiadać certyfikat/świadectwo potwierdzające spełnienie wymogów dotyczących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ekoprojektu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ecodesign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Kotły na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pellet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drzewny o podwyższonym standardzie muszą posiadać w odniesieniu do ogrzewania pomieszczeń klasę efektywności energetycznej minimum A+ zgodną z rozporządzeniem Komisji (UE) 2015/1187 z dnia 28 kwietnia 2015 r. i na podstawie karty produktu i etykiety energetycznej. Kotły na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pellet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drzewny o podwyższonym standardzie muszą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charakteryzować się obniżoną emisyjnością cząstek stałych o wartości ≤ 20 mg/m</w:t>
            </w:r>
            <w:r w:rsidRPr="00B8799D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Kotły te mogą być przeznaczone wyłącznie do spalania biomasy w formie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pelletu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drzewnego.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Do dofinansowania nie są kwalifikowane urządzenia wielopaliwowe.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Dofinansowanie jedynie do kotłów z automatycznym podawaniem paliwa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Kocioł nie może posiadać rusztu awaryjnego lub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przedpaleniska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/ brak możliwości montażu rusztu awaryjnego lub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przedpaleniska</w:t>
            </w:r>
            <w:proofErr w:type="spellEnd"/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Dodatkowo źródła ciepła muszą docelowo spełniać wymogi aktów prawa miejscowego, w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tym uchwał antysmogowych, co do kotłów i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rodzajów paliwa, o</w:t>
            </w:r>
            <w:r w:rsid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ile takie zostały ustanowione na terenie położenia budynku/lokalu mieszkalnego objętego dofinansowaniem.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Przewody kominowe/spalinowe muszą być dostosowane do pracy z zamontowanym kotłem, co będzie potwierdzone w protokole z odbioru kominiarskiego podpisanym przez mistrza kominiarskiego. W przypadku montażu zestawu, musi on spełniać wymagania klasy energetycznej, co najmniej jedną klasę wyżej niż wspomagane źródło ciepła na podstawie etykiety energetycznej dla zestawu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</w:tr>
      <w:tr w:rsidR="001B51AC" w:rsidRPr="006D27DD" w14:paraId="77D77695" w14:textId="77777777" w:rsidTr="006D27DD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D50" w14:textId="0AB441E8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6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6578D" w14:textId="77777777" w:rsidR="001B51AC" w:rsidRPr="006D27DD" w:rsidRDefault="001B51AC" w:rsidP="006D27DD">
            <w:pPr>
              <w:spacing w:line="200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Kocioł zgazowujący drewno o</w:t>
            </w:r>
            <w:r w:rsidR="006D27DD">
              <w:rPr>
                <w:rFonts w:ascii="Times New Roman" w:hAnsi="Times New Roman" w:cs="Times New Roman"/>
                <w:b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podwyższonym standardzie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98C9F" w14:textId="436FACF1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Zakup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montaż kotła zgazowującego drewno o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obniżonej emisyjności cząstek stałych o wartości ≤ 20 mg/m3 (w odniesieniu do suchych spalin w temp. 0°C, 1013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mbar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przy O2=10%)z osprzętem, armaturą zabezpieczającą i regulującą, układem doprowadzenia powietrza i odprowadzenia spalin w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tym budową nowego komina, zbiornikiem akumulacyjnym/buforowym, zbiornikiem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cwu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z osprzętem.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89F5" w14:textId="66DC6FFB" w:rsidR="001B51AC" w:rsidRPr="006D27DD" w:rsidRDefault="001B51AC" w:rsidP="005B2DBC">
            <w:pPr>
              <w:ind w:right="3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Kotły zgazowujące drewno muszą posiadać certyfikat/świadectwo potwierdzające spełnienie wymogów dotyczących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ekoprojektu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ecodesign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)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Kotły zgazowujące drewno o podwyższonym standardzie muszą charakteryzować się obniżoną emisyjnością cząstek stałych o wartości ≤</w:t>
            </w:r>
            <w:r w:rsidR="005B2DB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5B2DB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mg/m</w:t>
            </w:r>
            <w:r w:rsidRPr="00B8799D"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  <w:t>3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Kotły zgazowujące drewno muszą posiadać klasę efektywności energetycznej minimum A+ na podstawie karty produktu i etykiety energetycznej; Kotły te mogą być przeznaczone wyłącznie do zgazowania biomasy w formie drewna kawałkowego albo do spalania biomasy w formie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pelletu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drzewnego oraz zgazowania biomasy w formie drewna kawałkowego. Do dofinansowania kwalifikują się jedynie kotły z automatycznym podawaniem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pelletu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drzewnego. Do dofinansowania nie są kwalifikowane inne urządzenia wielopaliwowe.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Kocioł nie może posiadać rusztu awaryjnego lub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przedpaleniska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/brak możliwości montażu rusztu awaryjnego lub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przedpaleniska</w:t>
            </w:r>
            <w:proofErr w:type="spellEnd"/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Dodatkowo źródła ciepła muszą docelowo spełniać wymogi aktów prawa miejscowego, w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tym uchwał antysmogowych co do kotłów i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rodzajów paliwa, o</w:t>
            </w:r>
            <w:r w:rsid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ile takie zostały ustanowione na terenie położenia budynku/lokalu mieszkalnego objętego dofinansowaniem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Kocioł musi być eksploatowany ze zbiornikiem akumulacyjnym /buforowym/zbiornikiem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cwu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, którego minimalna bezpieczna pojemność jest określona zgodnie ze wzorem „Pojemność zasobnika” znajdującego się w Rozporządzeniu Komisji (UE) 2015/1189 w odniesieniu do wymogów dotyczących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ekoprojektu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dla kotłów na paliwa stałe. Przewody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kominowe / spalinowe muszą być dostosowane do pracy z zamontowanym kotłem, co będzie potwierdzone w protokole z odbioru kominiarskiego podpisanym przez mistrza kominiarskiego. W przypadku montażu zestawu, musi on spełniać wymagania klasy energetycznej, co najmniej jedną klasę wyżej niż wspomagane źródło ciepła na podstawie etykiety energetycznej dla zestawu. </w:t>
            </w:r>
          </w:p>
        </w:tc>
      </w:tr>
      <w:tr w:rsidR="001B51AC" w:rsidRPr="006D27DD" w14:paraId="3D6D944B" w14:textId="77777777" w:rsidTr="006D27DD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38A1" w14:textId="31C0DB08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7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2DC3" w14:textId="77777777" w:rsidR="001B51AC" w:rsidRPr="006D27DD" w:rsidRDefault="001B51AC" w:rsidP="000036B8">
            <w:pPr>
              <w:spacing w:line="200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Ogrzewanie elektryczne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2714C" w14:textId="4E9F9C7E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Zakup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/ montaż urządzenia grzewczego elektrycznego (innego niż pompa ciepła) lub zespołu urządzeń grzewczych elektrycznych, materiałów instalacyjnych wchodzących w skład systemu ogrzewania elektrycznego, zbiornika akumulacyjnego/ buforowego, zbiornika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cwu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z osprzętem.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5A2F" w14:textId="77777777" w:rsidR="001B51AC" w:rsidRPr="006D27DD" w:rsidRDefault="001B51AC" w:rsidP="001B51AC">
            <w:pPr>
              <w:ind w:right="-108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1B51AC" w:rsidRPr="006D27DD" w14:paraId="615B204A" w14:textId="77777777" w:rsidTr="006D27DD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C535" w14:textId="5C437EC4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8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0526E" w14:textId="77777777" w:rsidR="001B51AC" w:rsidRPr="004E1BB4" w:rsidRDefault="001B51AC" w:rsidP="004E1BB4">
            <w:pPr>
              <w:spacing w:line="200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Podłączenie lokalu do efektywnego źródła ciepła1 w budynku (w tym do węzła cieplnego znajdującego się w</w:t>
            </w:r>
            <w:r w:rsidR="00BF3941">
              <w:rPr>
                <w:rFonts w:ascii="Times New Roman" w:hAnsi="Times New Roman" w:cs="Times New Roman"/>
                <w:b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budynku)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0714" w14:textId="2462FBBF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Zakup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/ montaż materiałów instalacyjnych i urządzeń wchodzących w skład instalacji centralnego ogrzewania i ciepłej wody użytkowej pomiędzy źródłem ciepła działającym na potrzeby budynku a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lokalem mieszkalnym (w tym podlicznika ciepła w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lokalu)</w:t>
            </w:r>
            <w:r w:rsidR="004708FF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9FB1" w14:textId="03E9A6E5" w:rsidR="001B51AC" w:rsidRPr="006D27DD" w:rsidRDefault="001B51AC" w:rsidP="00B8799D">
            <w:pPr>
              <w:spacing w:after="0"/>
              <w:ind w:right="3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Efektywne źródło ciepła w budynku musi być zgodne z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programem ochrony powietrza w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rozumieniu art. 91 ustawy z dnia 27</w:t>
            </w:r>
            <w:r w:rsidR="005B2DBC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kwietnia 2001 r. – Prawo ochrony środowiska, właściwym ze względu na usytuowanie budynku, obowiązującym na dzień złożenia wniosku o dofinansowanie oraz docelowymi wymaganiami obowiązującymi na terenie położenia budynku/ lokalu mieszkalnego objętego dofinansowaniem, aktów prawa miejscowego, w  tym uchwał antysmogowych.</w:t>
            </w:r>
          </w:p>
        </w:tc>
      </w:tr>
      <w:tr w:rsidR="001B51AC" w:rsidRPr="006D27DD" w14:paraId="6030574A" w14:textId="77777777" w:rsidTr="00BF3941">
        <w:trPr>
          <w:trHeight w:val="62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B2A9" w14:textId="35B44A6D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9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004C" w14:textId="77777777" w:rsidR="001B51AC" w:rsidRPr="006D27DD" w:rsidRDefault="001B51AC" w:rsidP="005B2DBC">
            <w:pPr>
              <w:spacing w:line="200" w:lineRule="exact"/>
              <w:rPr>
                <w:rFonts w:ascii="Times New Roman" w:hAnsi="Times New Roman" w:cs="Times New Roman"/>
                <w:sz w:val="19"/>
                <w:szCs w:val="19"/>
              </w:rPr>
            </w:pPr>
            <w:r w:rsidRPr="00E6304C">
              <w:rPr>
                <w:rFonts w:ascii="Times New Roman" w:hAnsi="Times New Roman" w:cs="Times New Roman"/>
                <w:b/>
                <w:sz w:val="19"/>
                <w:szCs w:val="19"/>
              </w:rPr>
              <w:t>Instalacja centralnego ogrzewania oraz</w:t>
            </w: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instalacja ciepłej wody użytkowej (w</w:t>
            </w:r>
            <w:r w:rsidR="006D27DD"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tym kolektorów słonecznych i pompy ciepła do samej </w:t>
            </w:r>
            <w:proofErr w:type="spellStart"/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cwu</w:t>
            </w:r>
            <w:proofErr w:type="spellEnd"/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23AD" w14:textId="3904D17A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Zakup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montaż materiałów instalacyjnych i urządzeń wchodzących w skład instalacji centralnego ogrzewania (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>d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otyczy kolektorów słonecznych będących elementem hybrydowego systemu ogrzewania z nowym źródłem ciepła), wykonanie równoważenia hydraulicznego instalacji grzewczej. Zakup/montaż materiałów instalacyjnych i urządzeń wchodzących w skład instalacji przygotowania ciepłej wody użytkowej (w</w:t>
            </w:r>
            <w:r w:rsidR="00BF3941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tym kolektorów słonecznych, pomp ciepła do ciepłej wody użytkowej oraz elektrycznych urządzeń do podgrzewania wody).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4357" w14:textId="17E42127" w:rsidR="001B51AC" w:rsidRPr="006D27DD" w:rsidRDefault="001B51AC" w:rsidP="005B2DBC">
            <w:pPr>
              <w:ind w:right="3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Kolektory słoneczne muszą posiadać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Certyfikat na europejski znak jakości „Solar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Keymark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” wraz z załącznikiem technicznym lub równoważny certyfikat potwierdzający m.in. przeprowadzenie badań kolektora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Pompy ciepła w odniesieniu do wytwarzania ciepłej wody użytkowej muszą spełniać wymagania klasy efektywności energetycznej minimum A na podstawie karty produktu i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etykiety energetycznej.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Elektryczne urządzenia do podgrzewania wody inne niż pompa ciepła muszą spełniać wymagania klasy efektywności energetycznej minimum C na podstawie karty produktu i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etykiety energetycznej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Zasobniki ciepłej wody użytkowej dla podgrzewaczy wody muszą spełniać wymagania klasy efektywności energetycznej minimum C na podstawie karty produktu i etykiety energetycznej.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W przypadku montażu zestawu hybrydowego w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powiązaniu z kolektorami słonecznymi, musi on spełniać wymagania klasy energetycznej, co najmniej jedną klasę wyżej niż wspomagane źródło ciepła na podstawie etykiety energetycznej dla zestawu.</w:t>
            </w:r>
          </w:p>
        </w:tc>
      </w:tr>
      <w:tr w:rsidR="001B51AC" w:rsidRPr="006D27DD" w14:paraId="62346786" w14:textId="77777777" w:rsidTr="005B2DBC">
        <w:trPr>
          <w:trHeight w:val="15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A74C" w14:textId="25D891F0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lastRenderedPageBreak/>
              <w:t>10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DA4A" w14:textId="77777777" w:rsidR="001B51AC" w:rsidRPr="006D27DD" w:rsidRDefault="001B51AC" w:rsidP="005B2DBC">
            <w:pPr>
              <w:spacing w:line="200" w:lineRule="exac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Wentylacja mechaniczna z odzyskiem ciepła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0DE4" w14:textId="00636395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Zakup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/ montaż materiałów instalacyjnych składających się na system wentylacji mechanicznej z odzyskiem ciepła (wentylacja z centralą wentylacyjną, rekuperatory ścienne).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C8D5" w14:textId="77777777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Wentylacja mechaniczna z odzyskiem ciepła musi spełniać wymagania klasy efektywności energetycznej minimum A na podstawie karty produktu i etykiety energetycznej.</w:t>
            </w:r>
          </w:p>
        </w:tc>
      </w:tr>
      <w:tr w:rsidR="001B51AC" w:rsidRPr="006D27DD" w14:paraId="3750D54B" w14:textId="77777777" w:rsidTr="006D27DD">
        <w:trPr>
          <w:trHeight w:val="8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58D9" w14:textId="7FEFF1DD" w:rsidR="001B51AC" w:rsidRPr="006D27DD" w:rsidRDefault="001B51AC" w:rsidP="00B8799D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11</w:t>
            </w:r>
            <w:r w:rsidR="00B8799D">
              <w:rPr>
                <w:rFonts w:ascii="Times New Roman" w:hAnsi="Times New Roman" w:cs="Times New Roman"/>
                <w:b/>
                <w:sz w:val="19"/>
                <w:szCs w:val="19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3626" w14:textId="77777777" w:rsidR="001B51AC" w:rsidRPr="006D27DD" w:rsidRDefault="001B51AC" w:rsidP="005B2DB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>Mikroinstalacja</w:t>
            </w:r>
            <w:proofErr w:type="spellEnd"/>
            <w:r w:rsidRPr="006D27DD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fotowoltaiczna</w:t>
            </w:r>
          </w:p>
          <w:p w14:paraId="61074E48" w14:textId="7E98C358" w:rsidR="001B51AC" w:rsidRPr="006D27DD" w:rsidRDefault="001B51AC" w:rsidP="005B2DBC">
            <w:pPr>
              <w:spacing w:line="200" w:lineRule="exact"/>
              <w:jc w:val="both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6D27DD">
              <w:rPr>
                <w:rFonts w:ascii="Times New Roman" w:eastAsia="Times New Roman" w:hAnsi="Times New Roman" w:cs="Times New Roman"/>
                <w:sz w:val="19"/>
                <w:szCs w:val="19"/>
              </w:rPr>
              <w:t>(</w:t>
            </w:r>
            <w:r w:rsidR="00B8799D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dotyczy </w:t>
            </w:r>
            <w:r w:rsidRPr="006D27DD">
              <w:rPr>
                <w:rFonts w:ascii="Times New Roman" w:eastAsia="Times New Roman" w:hAnsi="Times New Roman" w:cs="Times New Roman"/>
                <w:sz w:val="19"/>
                <w:szCs w:val="19"/>
              </w:rPr>
              <w:t>wspólnot mieszkaniow</w:t>
            </w:r>
            <w:r w:rsidR="00B8799D">
              <w:rPr>
                <w:rFonts w:ascii="Times New Roman" w:eastAsia="Times New Roman" w:hAnsi="Times New Roman" w:cs="Times New Roman"/>
                <w:sz w:val="19"/>
                <w:szCs w:val="19"/>
              </w:rPr>
              <w:t>ych</w:t>
            </w:r>
            <w:r w:rsidRPr="006D27DD">
              <w:rPr>
                <w:rFonts w:ascii="Times New Roman" w:eastAsia="Times New Roman" w:hAnsi="Times New Roman" w:cs="Times New Roman"/>
                <w:sz w:val="19"/>
                <w:szCs w:val="19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3115F" w14:textId="328C3EDC" w:rsidR="001B51AC" w:rsidRPr="006D27DD" w:rsidRDefault="001B51AC" w:rsidP="005B2DBC">
            <w:pPr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Zakup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montaż oraz odbiór i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uruchomienie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mikroinstalacji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fotowoltaicznej (panele fotowoltaiczne z</w:t>
            </w:r>
            <w:r w:rsidR="006D27DD" w:rsidRPr="006D27DD">
              <w:rPr>
                <w:rFonts w:ascii="Times New Roman" w:hAnsi="Times New Roman" w:cs="Times New Roman"/>
                <w:sz w:val="19"/>
                <w:szCs w:val="19"/>
              </w:rPr>
              <w:t> 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niezbędnym </w:t>
            </w:r>
            <w:r w:rsidR="005B2DBC">
              <w:rPr>
                <w:rFonts w:ascii="Times New Roman" w:hAnsi="Times New Roman" w:cs="Times New Roman"/>
                <w:sz w:val="19"/>
                <w:szCs w:val="19"/>
              </w:rPr>
              <w:t>oprzyrządowaniem)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>. W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ymaganym elementem instalacji są liczniki dwukierunkowe (koszt licznika nie jest kosztem kwalifikowanym).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4FCA" w14:textId="3CD62DE2" w:rsidR="001B51AC" w:rsidRPr="006D27DD" w:rsidRDefault="001B51AC" w:rsidP="005B2DBC">
            <w:pPr>
              <w:ind w:right="34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Mikroinstalacja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fotowoltaiczna o zainstalowanej mocy elektrycznej od 2 kW do 50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kW.</w:t>
            </w:r>
            <w:proofErr w:type="spellEnd"/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Urządzenia muszą być instalowane jako nowe, wyprodukowane w ciągu 24 miesięcy przed</w:t>
            </w:r>
            <w:r w:rsidR="004708FF">
              <w:rPr>
                <w:rFonts w:ascii="Times New Roman" w:hAnsi="Times New Roman" w:cs="Times New Roman"/>
                <w:sz w:val="19"/>
                <w:szCs w:val="19"/>
              </w:rPr>
              <w:t xml:space="preserve"> montażem.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Dofinansowaniu nie podlegają projekty polegające na zwiększeniu mocy już istniejącej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mikroinstalacji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fotowoltaicznej</w:t>
            </w:r>
            <w:r w:rsidR="00B8799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Zakończenie zadania rozumiane jest jako przyłączenie </w:t>
            </w:r>
            <w:proofErr w:type="spellStart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>mikroinstalacji</w:t>
            </w:r>
            <w:proofErr w:type="spellEnd"/>
            <w:r w:rsidRPr="006D27DD">
              <w:rPr>
                <w:rFonts w:ascii="Times New Roman" w:hAnsi="Times New Roman" w:cs="Times New Roman"/>
                <w:sz w:val="19"/>
                <w:szCs w:val="19"/>
              </w:rPr>
              <w:t xml:space="preserve"> fotowoltaicznej do sieci.</w:t>
            </w:r>
          </w:p>
        </w:tc>
      </w:tr>
    </w:tbl>
    <w:p w14:paraId="33138114" w14:textId="77777777" w:rsidR="00F84C0B" w:rsidRPr="001B51AC" w:rsidRDefault="00F84C0B" w:rsidP="005B2DBC">
      <w:pPr>
        <w:spacing w:after="240"/>
        <w:jc w:val="both"/>
        <w:rPr>
          <w:rFonts w:ascii="Times New Roman" w:hAnsi="Times New Roman" w:cs="Times New Roman"/>
        </w:rPr>
      </w:pPr>
    </w:p>
    <w:p w14:paraId="0E4BA626" w14:textId="7DA4169E" w:rsidR="000E598F" w:rsidRPr="00555B4D" w:rsidRDefault="00555B4D" w:rsidP="00555B4D">
      <w:pPr>
        <w:pStyle w:val="Akapitzlist"/>
        <w:numPr>
          <w:ilvl w:val="0"/>
          <w:numId w:val="23"/>
        </w:numPr>
        <w:spacing w:after="0"/>
        <w:ind w:left="426"/>
        <w:jc w:val="both"/>
        <w:rPr>
          <w:rFonts w:ascii="Times New Roman" w:hAnsi="Times New Roman" w:cs="Times New Roman"/>
        </w:rPr>
      </w:pPr>
      <w:r w:rsidRPr="00555B4D">
        <w:rPr>
          <w:rFonts w:ascii="Times New Roman" w:hAnsi="Times New Roman" w:cs="Times New Roman"/>
        </w:rPr>
        <w:t>Zakres prac obejmujący s</w:t>
      </w:r>
      <w:r w:rsidR="00F84C0B" w:rsidRPr="00555B4D">
        <w:rPr>
          <w:rFonts w:ascii="Times New Roman" w:hAnsi="Times New Roman" w:cs="Times New Roman"/>
        </w:rPr>
        <w:t>tolark</w:t>
      </w:r>
      <w:r w:rsidRPr="00555B4D">
        <w:rPr>
          <w:rFonts w:ascii="Times New Roman" w:hAnsi="Times New Roman" w:cs="Times New Roman"/>
        </w:rPr>
        <w:t>ę</w:t>
      </w:r>
      <w:r w:rsidR="00F84C0B" w:rsidRPr="00555B4D">
        <w:rPr>
          <w:rFonts w:ascii="Times New Roman" w:hAnsi="Times New Roman" w:cs="Times New Roman"/>
        </w:rPr>
        <w:t xml:space="preserve"> okienn</w:t>
      </w:r>
      <w:r w:rsidRPr="00555B4D">
        <w:rPr>
          <w:rFonts w:ascii="Times New Roman" w:hAnsi="Times New Roman" w:cs="Times New Roman"/>
        </w:rPr>
        <w:t>ą</w:t>
      </w:r>
      <w:r w:rsidR="00F84C0B" w:rsidRPr="00555B4D">
        <w:rPr>
          <w:rFonts w:ascii="Times New Roman" w:hAnsi="Times New Roman" w:cs="Times New Roman"/>
        </w:rPr>
        <w:t xml:space="preserve"> i drzwiow</w:t>
      </w:r>
      <w:r w:rsidRPr="00555B4D">
        <w:rPr>
          <w:rFonts w:ascii="Times New Roman" w:hAnsi="Times New Roman" w:cs="Times New Roman"/>
        </w:rPr>
        <w:t>ą oraz</w:t>
      </w:r>
      <w:r w:rsidR="00F84C0B" w:rsidRPr="00555B4D">
        <w:rPr>
          <w:rFonts w:ascii="Times New Roman" w:hAnsi="Times New Roman" w:cs="Times New Roman"/>
        </w:rPr>
        <w:t xml:space="preserve"> ocieplenie przegród budowlanych</w:t>
      </w:r>
      <w:r w:rsidRPr="00555B4D">
        <w:rPr>
          <w:rFonts w:ascii="Times New Roman" w:hAnsi="Times New Roman" w:cs="Times New Roman"/>
        </w:rPr>
        <w:t>.</w:t>
      </w:r>
    </w:p>
    <w:p w14:paraId="7EA53F45" w14:textId="77777777" w:rsidR="00555B4D" w:rsidRPr="0096637B" w:rsidRDefault="00555B4D" w:rsidP="00555B4D">
      <w:pPr>
        <w:pStyle w:val="Akapitzlist"/>
        <w:spacing w:after="0"/>
        <w:ind w:left="426"/>
        <w:jc w:val="both"/>
        <w:rPr>
          <w:rFonts w:ascii="Times New Roman" w:hAnsi="Times New Roman" w:cs="Times New Roman"/>
        </w:rPr>
      </w:pPr>
    </w:p>
    <w:tbl>
      <w:tblPr>
        <w:tblW w:w="9217" w:type="dxa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2973"/>
        <w:gridCol w:w="4122"/>
      </w:tblGrid>
      <w:tr w:rsidR="000E598F" w:rsidRPr="005B2DBC" w14:paraId="1773B4EF" w14:textId="77777777" w:rsidTr="005B2DBC">
        <w:trPr>
          <w:trHeight w:val="110"/>
        </w:trPr>
        <w:tc>
          <w:tcPr>
            <w:tcW w:w="567" w:type="dxa"/>
            <w:hideMark/>
          </w:tcPr>
          <w:p w14:paraId="0731B708" w14:textId="77777777" w:rsidR="000E598F" w:rsidRPr="005B2DBC" w:rsidRDefault="000E598F" w:rsidP="00B700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 xml:space="preserve">Lp. </w:t>
            </w:r>
          </w:p>
        </w:tc>
        <w:tc>
          <w:tcPr>
            <w:tcW w:w="1555" w:type="dxa"/>
            <w:hideMark/>
          </w:tcPr>
          <w:p w14:paraId="19475C5D" w14:textId="77777777" w:rsidR="000E598F" w:rsidRPr="005B2DBC" w:rsidRDefault="000E598F" w:rsidP="00717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 xml:space="preserve">Nazwa kosztu </w:t>
            </w:r>
          </w:p>
        </w:tc>
        <w:tc>
          <w:tcPr>
            <w:tcW w:w="2973" w:type="dxa"/>
            <w:hideMark/>
          </w:tcPr>
          <w:p w14:paraId="61AF26F0" w14:textId="77777777" w:rsidR="000E598F" w:rsidRPr="005B2DBC" w:rsidRDefault="000E598F" w:rsidP="00717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 xml:space="preserve">Koszty kwalifikowane </w:t>
            </w:r>
          </w:p>
        </w:tc>
        <w:tc>
          <w:tcPr>
            <w:tcW w:w="4122" w:type="dxa"/>
            <w:hideMark/>
          </w:tcPr>
          <w:p w14:paraId="1775A626" w14:textId="77777777" w:rsidR="000E598F" w:rsidRPr="005B2DBC" w:rsidRDefault="000E598F" w:rsidP="00717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 xml:space="preserve">Wymagania techniczne </w:t>
            </w:r>
          </w:p>
        </w:tc>
      </w:tr>
      <w:tr w:rsidR="000E598F" w:rsidRPr="005B2DBC" w14:paraId="1A19F69F" w14:textId="77777777" w:rsidTr="005B2DBC">
        <w:trPr>
          <w:trHeight w:val="1990"/>
        </w:trPr>
        <w:tc>
          <w:tcPr>
            <w:tcW w:w="567" w:type="dxa"/>
            <w:hideMark/>
          </w:tcPr>
          <w:p w14:paraId="4CF0DFFC" w14:textId="6262C6ED" w:rsidR="000E598F" w:rsidRPr="005B2DBC" w:rsidRDefault="000E598F" w:rsidP="00555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1</w:t>
            </w:r>
            <w:r w:rsidR="00555B4D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555" w:type="dxa"/>
            <w:hideMark/>
          </w:tcPr>
          <w:p w14:paraId="4FCD9200" w14:textId="77777777" w:rsidR="000E598F" w:rsidRPr="005B2DBC" w:rsidRDefault="000E598F" w:rsidP="00717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  <w:lang w:eastAsia="pl-PL"/>
              </w:rPr>
              <w:t>Ocieplenie przegród budowlanych</w:t>
            </w:r>
          </w:p>
          <w:p w14:paraId="1C66E078" w14:textId="37E7B417" w:rsidR="000E598F" w:rsidRPr="00555B4D" w:rsidRDefault="000E598F" w:rsidP="00717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lang w:eastAsia="pl-PL"/>
              </w:rPr>
            </w:pPr>
            <w:r w:rsidRPr="00555B4D"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lang w:eastAsia="pl-PL"/>
              </w:rPr>
              <w:t>(</w:t>
            </w:r>
            <w:r w:rsidR="00555B4D" w:rsidRPr="00555B4D"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lang w:eastAsia="pl-PL"/>
              </w:rPr>
              <w:t xml:space="preserve">dotyczy </w:t>
            </w:r>
            <w:r w:rsidRPr="00555B4D"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lang w:eastAsia="pl-PL"/>
              </w:rPr>
              <w:t>wspólnot mieszkaniow</w:t>
            </w:r>
            <w:r w:rsidR="00555B4D" w:rsidRPr="00555B4D"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lang w:eastAsia="pl-PL"/>
              </w:rPr>
              <w:t>yc</w:t>
            </w:r>
            <w:r w:rsidR="00555B4D"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lang w:eastAsia="pl-PL"/>
              </w:rPr>
              <w:t>h</w:t>
            </w:r>
            <w:r w:rsidRPr="00555B4D">
              <w:rPr>
                <w:rFonts w:ascii="Times New Roman" w:eastAsia="Calibri" w:hAnsi="Times New Roman" w:cs="Times New Roman"/>
                <w:bCs/>
                <w:color w:val="000000"/>
                <w:sz w:val="19"/>
                <w:szCs w:val="19"/>
                <w:lang w:eastAsia="pl-PL"/>
              </w:rPr>
              <w:t xml:space="preserve">) </w:t>
            </w:r>
          </w:p>
        </w:tc>
        <w:tc>
          <w:tcPr>
            <w:tcW w:w="2973" w:type="dxa"/>
            <w:hideMark/>
          </w:tcPr>
          <w:p w14:paraId="66DB8E9A" w14:textId="1583106E" w:rsidR="000E598F" w:rsidRPr="005B2DBC" w:rsidRDefault="000E598F" w:rsidP="005B2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Zakup</w:t>
            </w:r>
            <w:r w:rsidR="00555B4D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/</w:t>
            </w:r>
            <w:r w:rsidR="00555B4D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montaż materiałów budowlanych wykorzystywanych do ocieplenia przegród budowlanych zewnętrznych i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wewnętrznych oddzielających pomieszczenia ogrzewane od nieogrzewanych, stropów pod nieogrzewanymi poddaszami, stropów nad pomieszczeniami nieogrzewanymi i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zamkniętymi przestrzeniami podpodłogowymi, płyt balkonowych, fundamentów itp. wchodzących w skład systemów dociepleń lub wykorzystywanych do zabe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zpieczenia przed zawilgoceniem.</w:t>
            </w:r>
            <w:r w:rsidR="00555B4D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Zakup i montaż materiałów budowlanych w celu przeprowadzenia niezbędnych prac towarzyszących (np. wymiana parapetów zewnętrznych, orynnowania itp.). Ocieplenia nie stanowi położenie wyłącznie farb/tynków </w:t>
            </w:r>
            <w:proofErr w:type="spellStart"/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termorefleksyjnych</w:t>
            </w:r>
            <w:proofErr w:type="spellEnd"/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 lub termoizolacyjnych. </w:t>
            </w:r>
          </w:p>
        </w:tc>
        <w:tc>
          <w:tcPr>
            <w:tcW w:w="4122" w:type="dxa"/>
            <w:hideMark/>
          </w:tcPr>
          <w:p w14:paraId="0FFA8DAE" w14:textId="77777777" w:rsidR="000E598F" w:rsidRPr="005B2DBC" w:rsidRDefault="000E598F" w:rsidP="005B2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W przypadku robót budowlanych polegających na dociepleniu budynku, obejmujących ponad 25% powierzchni przegród zewnętrznych tego budynku, należy spełnić wymagania minimalne dotyczące energooszczędności i</w:t>
            </w:r>
            <w:r w:rsidR="00717382"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ochrony cieplnej przewidziane w przepisach techniczno-budowlanych dla przebudowy budynku określone w rozporządzeniu Ministra Infrastruktury z dnia 12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kwietnia 2002 r. w sprawie warunków technicznych, jakim powinny odpowiadać budynki i ich usytuowanie (tj. Dz. U. z 2015 r., poz.</w:t>
            </w:r>
            <w:r w:rsidR="00717382"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1422, z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proofErr w:type="spellStart"/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późn</w:t>
            </w:r>
            <w:proofErr w:type="spellEnd"/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. zm.), obowiązujące od 31 grudnia 2020 roku. </w:t>
            </w:r>
          </w:p>
        </w:tc>
      </w:tr>
      <w:tr w:rsidR="000E598F" w:rsidRPr="005B2DBC" w14:paraId="78687492" w14:textId="77777777" w:rsidTr="005B2DBC">
        <w:trPr>
          <w:trHeight w:val="782"/>
        </w:trPr>
        <w:tc>
          <w:tcPr>
            <w:tcW w:w="567" w:type="dxa"/>
            <w:hideMark/>
          </w:tcPr>
          <w:p w14:paraId="71170441" w14:textId="6157D2A0" w:rsidR="000E598F" w:rsidRPr="005B2DBC" w:rsidRDefault="000E598F" w:rsidP="00555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2</w:t>
            </w:r>
            <w:r w:rsidR="00555B4D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555" w:type="dxa"/>
            <w:hideMark/>
          </w:tcPr>
          <w:p w14:paraId="1B0B314B" w14:textId="77777777" w:rsidR="000E598F" w:rsidRPr="005B2DBC" w:rsidRDefault="000E598F" w:rsidP="00717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  <w:lang w:eastAsia="pl-PL"/>
              </w:rPr>
              <w:t xml:space="preserve">Stolarka okienna </w:t>
            </w:r>
          </w:p>
        </w:tc>
        <w:tc>
          <w:tcPr>
            <w:tcW w:w="2973" w:type="dxa"/>
            <w:hideMark/>
          </w:tcPr>
          <w:p w14:paraId="176ED181" w14:textId="614CB99E" w:rsidR="000E598F" w:rsidRPr="005B2DBC" w:rsidRDefault="000E598F" w:rsidP="005B2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Zakup</w:t>
            </w:r>
            <w:r w:rsidR="00555B4D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/</w:t>
            </w:r>
            <w:r w:rsidR="00555B4D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montaż stolarki okiennej w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tym okna/drzwi balkonowe, okna połaciowe, powierzchnie przezroczyste nieotwieralne </w:t>
            </w:r>
          </w:p>
          <w:p w14:paraId="116811BD" w14:textId="77777777" w:rsidR="000E598F" w:rsidRPr="005B2DBC" w:rsidRDefault="000E598F" w:rsidP="00717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wraz z systemami montażowymi. </w:t>
            </w:r>
          </w:p>
          <w:p w14:paraId="607D4B43" w14:textId="77777777" w:rsidR="000E598F" w:rsidRPr="005B2DBC" w:rsidRDefault="000E598F" w:rsidP="005B2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Zakup i montaż materiałów budowlanych w celu przeprowadzenia niezbędnych prac towarzyszących. </w:t>
            </w:r>
          </w:p>
        </w:tc>
        <w:tc>
          <w:tcPr>
            <w:tcW w:w="4122" w:type="dxa"/>
            <w:vMerge w:val="restart"/>
            <w:hideMark/>
          </w:tcPr>
          <w:p w14:paraId="1190BB27" w14:textId="0A9839FB" w:rsidR="000E598F" w:rsidRPr="005B2DBC" w:rsidRDefault="000E598F" w:rsidP="005B2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Zakup i monta</w:t>
            </w:r>
            <w:r w:rsidR="00717382"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ż stolarki okiennej i d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rzwiowej dopuszcza się jedynie w</w:t>
            </w:r>
            <w:r w:rsidR="00717382"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przypadku wymiany w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pomieszczeniach ogrzewanych</w:t>
            </w:r>
            <w:r w:rsidR="00555B4D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. 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Zakupione i zamontowane okna, drzwi zewnętrzne, bramy garażowe muszą spełniać wymagania techniczne dla przenikalności cieplnej określone w</w:t>
            </w:r>
            <w:r w:rsidR="00717382"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rozporządzeniu Ministra Infrastruktury z</w:t>
            </w:r>
            <w:r w:rsidR="00717382"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dnia 12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kwietnia 2002 r. w sprawie warunków technicznych, jakim powinny odpowiadać budynki i ich usytuowanie (tj. Dz. U. z 2015 r., poz. 1422, z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proofErr w:type="spellStart"/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późn</w:t>
            </w:r>
            <w:proofErr w:type="spellEnd"/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. zm.), obowiązujące od 31 grudnia 2020 roku.</w:t>
            </w:r>
          </w:p>
        </w:tc>
      </w:tr>
      <w:tr w:rsidR="000E598F" w:rsidRPr="005B2DBC" w14:paraId="1A761D5F" w14:textId="77777777" w:rsidTr="005B2DBC">
        <w:trPr>
          <w:trHeight w:val="782"/>
        </w:trPr>
        <w:tc>
          <w:tcPr>
            <w:tcW w:w="567" w:type="dxa"/>
            <w:hideMark/>
          </w:tcPr>
          <w:p w14:paraId="5A4D0816" w14:textId="0B4F2504" w:rsidR="000E598F" w:rsidRPr="005B2DBC" w:rsidRDefault="000E598F" w:rsidP="00555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3</w:t>
            </w:r>
            <w:r w:rsidR="00555B4D">
              <w:rPr>
                <w:rFonts w:ascii="Times New Roman" w:eastAsia="Calibri" w:hAnsi="Times New Roman" w:cs="Times New Roman"/>
                <w:b/>
                <w:bCs/>
                <w:color w:val="000000"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555" w:type="dxa"/>
            <w:hideMark/>
          </w:tcPr>
          <w:p w14:paraId="583C285B" w14:textId="77777777" w:rsidR="000E598F" w:rsidRPr="005B2DBC" w:rsidRDefault="000E598F" w:rsidP="00717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b/>
                <w:color w:val="000000"/>
                <w:sz w:val="19"/>
                <w:szCs w:val="19"/>
                <w:lang w:eastAsia="pl-PL"/>
              </w:rPr>
              <w:t>Stolarka drzwiowa</w:t>
            </w:r>
          </w:p>
        </w:tc>
        <w:tc>
          <w:tcPr>
            <w:tcW w:w="2973" w:type="dxa"/>
            <w:hideMark/>
          </w:tcPr>
          <w:p w14:paraId="16E50846" w14:textId="4BF18383" w:rsidR="000E598F" w:rsidRPr="005B2DBC" w:rsidRDefault="000E598F" w:rsidP="005B2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Zakup</w:t>
            </w:r>
            <w:r w:rsidR="00555B4D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/</w:t>
            </w:r>
            <w:r w:rsidR="00555B4D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 xml:space="preserve"> 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montaż stolarki drzwiowej w</w:t>
            </w:r>
            <w:r w:rsid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t>tym drzwi oddzielających lokal od przestrzeni nieogrzewanej, drzwi/bramy garażowe.</w:t>
            </w:r>
          </w:p>
          <w:p w14:paraId="6B7B1768" w14:textId="77777777" w:rsidR="000E598F" w:rsidRPr="005B2DBC" w:rsidRDefault="000E598F" w:rsidP="005B2D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  <w:lastRenderedPageBreak/>
              <w:t>Zakup i montaż materiałów budowlanych w celu przeprowadzenia niezbędnych prac towarzyszących.</w:t>
            </w:r>
          </w:p>
        </w:tc>
        <w:tc>
          <w:tcPr>
            <w:tcW w:w="4122" w:type="dxa"/>
            <w:vMerge/>
            <w:vAlign w:val="center"/>
            <w:hideMark/>
          </w:tcPr>
          <w:p w14:paraId="6C3DD08A" w14:textId="77777777" w:rsidR="000E598F" w:rsidRPr="005B2DBC" w:rsidRDefault="000E598F" w:rsidP="0071738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9"/>
                <w:szCs w:val="19"/>
                <w:lang w:eastAsia="pl-PL"/>
              </w:rPr>
            </w:pPr>
          </w:p>
        </w:tc>
      </w:tr>
    </w:tbl>
    <w:p w14:paraId="405173E5" w14:textId="20AAE916" w:rsidR="00A81EC7" w:rsidRPr="00555B4D" w:rsidRDefault="00A81EC7" w:rsidP="00555B4D">
      <w:pPr>
        <w:pStyle w:val="Akapitzlist"/>
        <w:numPr>
          <w:ilvl w:val="0"/>
          <w:numId w:val="23"/>
        </w:numPr>
        <w:spacing w:before="240" w:after="0"/>
        <w:ind w:left="426"/>
      </w:pPr>
      <w:r w:rsidRPr="00A81EC7">
        <w:rPr>
          <w:rFonts w:ascii="Times New Roman" w:hAnsi="Times New Roman" w:cs="Times New Roman"/>
        </w:rPr>
        <w:t>Dokumentacja</w:t>
      </w:r>
      <w:r w:rsidR="00555B4D">
        <w:rPr>
          <w:rFonts w:ascii="Times New Roman" w:hAnsi="Times New Roman" w:cs="Times New Roman"/>
        </w:rPr>
        <w:t xml:space="preserve"> projektowa.</w:t>
      </w:r>
    </w:p>
    <w:p w14:paraId="4716BD8C" w14:textId="77777777" w:rsidR="00555B4D" w:rsidRDefault="00555B4D" w:rsidP="00555B4D">
      <w:pPr>
        <w:pStyle w:val="Akapitzlist"/>
        <w:spacing w:before="240" w:after="0"/>
        <w:ind w:left="426"/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81"/>
        <w:gridCol w:w="7087"/>
      </w:tblGrid>
      <w:tr w:rsidR="006D27DD" w:rsidRPr="005B2DBC" w14:paraId="7DECAB27" w14:textId="77777777" w:rsidTr="004A22A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DC61" w14:textId="77777777" w:rsidR="006D27DD" w:rsidRPr="005B2DBC" w:rsidRDefault="006D27DD" w:rsidP="00E83A12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Lp.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33F4" w14:textId="77777777" w:rsidR="006D27DD" w:rsidRPr="005B2DBC" w:rsidRDefault="006D27DD" w:rsidP="00E83A12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 xml:space="preserve">Nazwa kosztu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F2C0" w14:textId="77777777" w:rsidR="006D27DD" w:rsidRPr="005B2DBC" w:rsidRDefault="006D27DD" w:rsidP="00E83A12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</w:p>
        </w:tc>
      </w:tr>
      <w:tr w:rsidR="006D27DD" w:rsidRPr="005B2DBC" w14:paraId="3D99962C" w14:textId="77777777" w:rsidTr="00555B4D">
        <w:trPr>
          <w:trHeight w:val="181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FDA9" w14:textId="4E81CEEA" w:rsidR="006D27DD" w:rsidRPr="005B2DBC" w:rsidRDefault="006D27DD" w:rsidP="00555B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1</w:t>
            </w:r>
            <w:r w:rsidR="00555B4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3E65" w14:textId="77777777" w:rsidR="006D27DD" w:rsidRPr="005B2DBC" w:rsidRDefault="006D27DD" w:rsidP="00E83A12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Dokumentacja projektowa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883A" w14:textId="77777777" w:rsidR="006D27DD" w:rsidRPr="005B2DBC" w:rsidRDefault="006D27DD" w:rsidP="00FA7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>Koszt wykonania branżowej dokumentacji projektowej dotyczącej:</w:t>
            </w:r>
          </w:p>
          <w:p w14:paraId="4B3AE353" w14:textId="026DD9AC" w:rsidR="006D27DD" w:rsidRPr="005B2DBC" w:rsidRDefault="006D27DD" w:rsidP="00FA7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 xml:space="preserve">- modernizacji instalacji wewnętrznej co lub </w:t>
            </w:r>
            <w:proofErr w:type="spellStart"/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>cwu</w:t>
            </w:r>
            <w:proofErr w:type="spellEnd"/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 xml:space="preserve">, </w:t>
            </w:r>
          </w:p>
          <w:p w14:paraId="2D2FC138" w14:textId="77777777" w:rsidR="006D27DD" w:rsidRPr="005B2DBC" w:rsidRDefault="006D27DD" w:rsidP="00FA7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 xml:space="preserve">- wymiany źródła ciepła, </w:t>
            </w:r>
          </w:p>
          <w:p w14:paraId="1C14418F" w14:textId="77777777" w:rsidR="006D27DD" w:rsidRPr="005B2DBC" w:rsidRDefault="006D27DD" w:rsidP="00FA7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 xml:space="preserve">- wentylacji mechanicznej z odzyskiem ciepła, </w:t>
            </w:r>
          </w:p>
          <w:p w14:paraId="5023D7FA" w14:textId="77777777" w:rsidR="006D27DD" w:rsidRPr="005B2DBC" w:rsidRDefault="006D27DD" w:rsidP="00FA7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 xml:space="preserve">- budowy wewnętrznej instalacji gazowej, </w:t>
            </w:r>
          </w:p>
          <w:p w14:paraId="0A21612C" w14:textId="77777777" w:rsidR="006D27DD" w:rsidRPr="005B2DBC" w:rsidRDefault="006D27DD" w:rsidP="00FA750D">
            <w:pPr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>- stolarki okiennej i drzwiowej w lokalu mieszkalnym wymaganej przepisami prawa budowlanego pod warunkiem, że prace będące przedmiotem dokumentacji, zostaną zrealizowane w ramach złożonego wniosku dofinansowanie przedsięwzięcia, nie później, niż do dnia zakończenia realizacji wnioskowanego przedsięwzięcia.</w:t>
            </w:r>
          </w:p>
        </w:tc>
      </w:tr>
      <w:tr w:rsidR="006D27DD" w:rsidRPr="005B2DBC" w14:paraId="1C06A600" w14:textId="77777777" w:rsidTr="00555B4D">
        <w:trPr>
          <w:trHeight w:val="126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F0DF" w14:textId="64EBB648" w:rsidR="006D27DD" w:rsidRPr="005B2DBC" w:rsidRDefault="006D27DD" w:rsidP="00555B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2</w:t>
            </w:r>
            <w:r w:rsidR="00555B4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F8183" w14:textId="77777777" w:rsidR="006D27DD" w:rsidRPr="005B2DBC" w:rsidRDefault="006D27DD" w:rsidP="00E83A12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Audyt energetyczny</w:t>
            </w:r>
          </w:p>
          <w:p w14:paraId="59986B03" w14:textId="0269649D" w:rsidR="006D27DD" w:rsidRPr="005B2DBC" w:rsidRDefault="006D27DD" w:rsidP="00E83A12">
            <w:pPr>
              <w:spacing w:after="0" w:line="200" w:lineRule="exact"/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(</w:t>
            </w:r>
            <w:r w:rsidR="00555B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dotyczy</w:t>
            </w:r>
            <w:r w:rsidRPr="005B2DB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wspólnot mieszkaniow</w:t>
            </w:r>
            <w:r w:rsidR="00555B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ych</w:t>
            </w:r>
            <w:r w:rsidRPr="005B2DB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25A3" w14:textId="77777777" w:rsidR="006D27DD" w:rsidRPr="005B2DBC" w:rsidRDefault="006D27DD" w:rsidP="00FA750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</w:tr>
      <w:tr w:rsidR="006D27DD" w:rsidRPr="005B2DBC" w14:paraId="3DFDA584" w14:textId="77777777" w:rsidTr="00555B4D">
        <w:trPr>
          <w:trHeight w:val="83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B01ED" w14:textId="41BCC8BD" w:rsidR="006D27DD" w:rsidRPr="005B2DBC" w:rsidRDefault="006D27DD" w:rsidP="00555B4D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3</w:t>
            </w:r>
            <w:r w:rsidR="00555B4D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B638" w14:textId="77777777" w:rsidR="006D27DD" w:rsidRPr="005B2DBC" w:rsidRDefault="006D27DD" w:rsidP="00E83A12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  <w:t>Ekspertyzy</w:t>
            </w:r>
          </w:p>
          <w:p w14:paraId="62CC4301" w14:textId="5FF4D44F" w:rsidR="006D27DD" w:rsidRPr="005B2DBC" w:rsidRDefault="006D27DD" w:rsidP="00E83A12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(</w:t>
            </w:r>
            <w:r w:rsidR="00555B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dotyczy</w:t>
            </w:r>
            <w:r w:rsidRPr="005B2DB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 xml:space="preserve"> wspólnot mieszkaniow</w:t>
            </w:r>
            <w:r w:rsidR="00555B4D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ych</w:t>
            </w:r>
            <w:r w:rsidRPr="005B2DBC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7433" w14:textId="77777777" w:rsidR="006D27DD" w:rsidRPr="005B2DBC" w:rsidRDefault="006D27DD" w:rsidP="00E6304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</w:pPr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 xml:space="preserve">Koszt wykonania ekspertyzy ornitologicznej i </w:t>
            </w:r>
            <w:proofErr w:type="spellStart"/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>chiropterologicznej</w:t>
            </w:r>
            <w:proofErr w:type="spellEnd"/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 xml:space="preserve"> (gniazdowanie ptaków i</w:t>
            </w:r>
            <w:r w:rsidR="00FA750D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> </w:t>
            </w:r>
            <w:r w:rsidRPr="005B2DBC">
              <w:rPr>
                <w:rFonts w:ascii="Times New Roman" w:eastAsia="Calibri" w:hAnsi="Times New Roman" w:cs="Times New Roman"/>
                <w:sz w:val="19"/>
                <w:szCs w:val="19"/>
                <w:lang w:eastAsia="pl-PL"/>
              </w:rPr>
              <w:t>nietoperzy w budynkach przewidzianych do termomodernizacji) pod warunkiem, że jest wymagana programem.</w:t>
            </w:r>
          </w:p>
        </w:tc>
      </w:tr>
    </w:tbl>
    <w:p w14:paraId="46C37C63" w14:textId="77777777" w:rsidR="00E6304C" w:rsidRDefault="00E6304C" w:rsidP="00E6304C">
      <w:pPr>
        <w:spacing w:after="0"/>
        <w:ind w:left="567"/>
        <w:jc w:val="both"/>
        <w:rPr>
          <w:rFonts w:ascii="Times New Roman" w:hAnsi="Times New Roman" w:cs="Times New Roman"/>
        </w:rPr>
      </w:pPr>
    </w:p>
    <w:p w14:paraId="5487CE16" w14:textId="77777777" w:rsidR="00634DBD" w:rsidRPr="004708FF" w:rsidRDefault="004708FF" w:rsidP="00BF6145">
      <w:pPr>
        <w:spacing w:after="240"/>
        <w:ind w:left="426"/>
        <w:jc w:val="both"/>
        <w:rPr>
          <w:rFonts w:ascii="Times New Roman" w:hAnsi="Times New Roman" w:cs="Times New Roman"/>
        </w:rPr>
      </w:pPr>
      <w:r w:rsidRPr="004708FF">
        <w:rPr>
          <w:rFonts w:ascii="Times New Roman" w:hAnsi="Times New Roman" w:cs="Times New Roman"/>
        </w:rPr>
        <w:t>Pomocą przy wyborze ur</w:t>
      </w:r>
      <w:r w:rsidR="0096637B">
        <w:rPr>
          <w:rFonts w:ascii="Times New Roman" w:hAnsi="Times New Roman" w:cs="Times New Roman"/>
        </w:rPr>
        <w:t>ządzeń i materiałów może służyć</w:t>
      </w:r>
      <w:r w:rsidRPr="004708FF">
        <w:rPr>
          <w:rFonts w:ascii="Times New Roman" w:hAnsi="Times New Roman" w:cs="Times New Roman"/>
          <w:u w:val="single"/>
        </w:rPr>
        <w:t xml:space="preserve"> </w:t>
      </w:r>
      <w:hyperlink r:id="rId8" w:history="1">
        <w:r w:rsidRPr="004708FF">
          <w:rPr>
            <w:rStyle w:val="Hipercze"/>
            <w:rFonts w:ascii="Times New Roman" w:hAnsi="Times New Roman" w:cs="Times New Roman"/>
          </w:rPr>
          <w:t>Lista Zielonych Urządzeń i Materiałów (ios.edu.pl)</w:t>
        </w:r>
      </w:hyperlink>
      <w:r w:rsidRPr="004708FF">
        <w:rPr>
          <w:rFonts w:ascii="Times New Roman" w:hAnsi="Times New Roman" w:cs="Times New Roman"/>
          <w:u w:val="single"/>
        </w:rPr>
        <w:t>.</w:t>
      </w:r>
    </w:p>
    <w:p w14:paraId="78F9FFF3" w14:textId="77777777" w:rsidR="000E598F" w:rsidRPr="00FA750D" w:rsidRDefault="000E598F" w:rsidP="00634DBD">
      <w:pPr>
        <w:spacing w:before="480" w:after="240"/>
        <w:jc w:val="center"/>
        <w:rPr>
          <w:rFonts w:ascii="Times New Roman" w:hAnsi="Times New Roman" w:cs="Times New Roman"/>
          <w:b/>
        </w:rPr>
      </w:pPr>
      <w:r w:rsidRPr="00FA750D">
        <w:rPr>
          <w:rFonts w:ascii="Times New Roman" w:hAnsi="Times New Roman" w:cs="Times New Roman"/>
          <w:b/>
        </w:rPr>
        <w:t>§5. Okres kwalifikowalności kosztów</w:t>
      </w:r>
    </w:p>
    <w:p w14:paraId="29DD04F1" w14:textId="1BE93EEE" w:rsidR="000E598F" w:rsidRPr="00FA750D" w:rsidRDefault="000E598F" w:rsidP="00F5769C">
      <w:pPr>
        <w:numPr>
          <w:ilvl w:val="0"/>
          <w:numId w:val="12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Dofinansowaniem objęte będą wydatki poniesione na realizację przedsięwzięcia, którego rozpoczęcie nastąpi nie wcześniej niż data zawarcia umowy o</w:t>
      </w:r>
      <w:r w:rsidR="00F84C0B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 xml:space="preserve">dofinansowanie przez beneficjenta końcowego z Gminą </w:t>
      </w:r>
      <w:r w:rsidR="00DB368D">
        <w:rPr>
          <w:rFonts w:ascii="Times New Roman" w:hAnsi="Times New Roman" w:cs="Times New Roman"/>
        </w:rPr>
        <w:t>Trzebielino</w:t>
      </w:r>
      <w:r w:rsidRPr="00FA750D">
        <w:rPr>
          <w:rFonts w:ascii="Times New Roman" w:hAnsi="Times New Roman" w:cs="Times New Roman"/>
        </w:rPr>
        <w:t>, a</w:t>
      </w:r>
      <w:r w:rsidR="00F84C0B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 xml:space="preserve">zakończenie nie później niż do </w:t>
      </w:r>
      <w:r w:rsidR="00FA245F">
        <w:rPr>
          <w:rFonts w:ascii="Times New Roman" w:hAnsi="Times New Roman" w:cs="Times New Roman"/>
        </w:rPr>
        <w:t>29.08</w:t>
      </w:r>
      <w:r w:rsidRPr="00634DBD">
        <w:rPr>
          <w:rFonts w:ascii="Times New Roman" w:hAnsi="Times New Roman" w:cs="Times New Roman"/>
        </w:rPr>
        <w:t>.2025</w:t>
      </w:r>
      <w:r w:rsidR="00555B4D">
        <w:rPr>
          <w:rFonts w:ascii="Times New Roman" w:hAnsi="Times New Roman" w:cs="Times New Roman"/>
        </w:rPr>
        <w:t xml:space="preserve"> </w:t>
      </w:r>
      <w:r w:rsidRPr="00634DBD">
        <w:rPr>
          <w:rFonts w:ascii="Times New Roman" w:hAnsi="Times New Roman" w:cs="Times New Roman"/>
        </w:rPr>
        <w:t>r</w:t>
      </w:r>
      <w:r w:rsidR="00555B4D">
        <w:rPr>
          <w:rFonts w:ascii="Times New Roman" w:hAnsi="Times New Roman" w:cs="Times New Roman"/>
        </w:rPr>
        <w:t>oku</w:t>
      </w:r>
      <w:r w:rsidRPr="00FA750D">
        <w:rPr>
          <w:rFonts w:ascii="Times New Roman" w:hAnsi="Times New Roman" w:cs="Times New Roman"/>
        </w:rPr>
        <w:t>. Wydatki poniesione przed dniem zawarcia umowy o dofinansowanie nie stanowią kosztów kwalifikowanych.</w:t>
      </w:r>
    </w:p>
    <w:p w14:paraId="1F13482D" w14:textId="77777777" w:rsidR="000E598F" w:rsidRPr="00FA750D" w:rsidRDefault="000E598F" w:rsidP="00F5769C">
      <w:pPr>
        <w:numPr>
          <w:ilvl w:val="0"/>
          <w:numId w:val="12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Rozpoczęcie przedsięwzięcia przez beneficjenta końcowego rozumiane jest jako poniesienie pierwszego kosztu kwalifikowanego (data wystawienia pierwszej faktury lub równoważnego dokumentu księgowego).</w:t>
      </w:r>
    </w:p>
    <w:p w14:paraId="41C4A9C9" w14:textId="77777777" w:rsidR="000E598F" w:rsidRPr="00FA750D" w:rsidRDefault="000E598F" w:rsidP="00F5769C">
      <w:pPr>
        <w:numPr>
          <w:ilvl w:val="0"/>
          <w:numId w:val="12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Zakończenie przedsięwzięcia przez beneficjenta końcowego (data wystawienia ostatniej faktury lub równoważnego dokumentu księgowego lub innego dokumentu potwierdzającego wykonanie prac) oznacza rzeczowe zakończenie wszystkich prac objętych umową o</w:t>
      </w:r>
      <w:r w:rsid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dofinansowanie, pozwalające na prawidłową eksploatację zamontowanych urządzeń.</w:t>
      </w:r>
    </w:p>
    <w:p w14:paraId="30B249C7" w14:textId="77777777" w:rsidR="000E598F" w:rsidRPr="00FA750D" w:rsidRDefault="000E598F" w:rsidP="00634DBD">
      <w:pPr>
        <w:spacing w:before="480" w:after="240"/>
        <w:ind w:left="221"/>
        <w:jc w:val="center"/>
        <w:rPr>
          <w:rFonts w:ascii="Times New Roman" w:hAnsi="Times New Roman" w:cs="Times New Roman"/>
          <w:b/>
        </w:rPr>
      </w:pPr>
      <w:r w:rsidRPr="00FA750D">
        <w:rPr>
          <w:rFonts w:ascii="Times New Roman" w:hAnsi="Times New Roman" w:cs="Times New Roman"/>
          <w:b/>
        </w:rPr>
        <w:t>§6. Tryb postępowania w sprawie udzielenia dotacji</w:t>
      </w:r>
    </w:p>
    <w:p w14:paraId="42C53541" w14:textId="7572650A" w:rsidR="000E598F" w:rsidRPr="00FA750D" w:rsidRDefault="000E598F" w:rsidP="00F5769C">
      <w:pPr>
        <w:numPr>
          <w:ilvl w:val="0"/>
          <w:numId w:val="16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 xml:space="preserve">Beneficjent końcowy ubiegający się o dofinansowanie, w terminie </w:t>
      </w:r>
      <w:r w:rsidR="00057D2A">
        <w:rPr>
          <w:rFonts w:ascii="Times New Roman" w:hAnsi="Times New Roman" w:cs="Times New Roman"/>
        </w:rPr>
        <w:t>od dnia ogłoszenia naboru</w:t>
      </w:r>
      <w:r w:rsidRPr="00FA750D">
        <w:rPr>
          <w:rFonts w:ascii="Times New Roman" w:hAnsi="Times New Roman" w:cs="Times New Roman"/>
          <w:b/>
          <w:color w:val="FF0000"/>
        </w:rPr>
        <w:t xml:space="preserve"> </w:t>
      </w:r>
      <w:r w:rsidRPr="00057D2A">
        <w:rPr>
          <w:rFonts w:ascii="Times New Roman" w:hAnsi="Times New Roman" w:cs="Times New Roman"/>
        </w:rPr>
        <w:t>do 3</w:t>
      </w:r>
      <w:r w:rsidR="00057D2A">
        <w:rPr>
          <w:rFonts w:ascii="Times New Roman" w:hAnsi="Times New Roman" w:cs="Times New Roman"/>
        </w:rPr>
        <w:t>1</w:t>
      </w:r>
      <w:r w:rsidRPr="00057D2A">
        <w:rPr>
          <w:rFonts w:ascii="Times New Roman" w:hAnsi="Times New Roman" w:cs="Times New Roman"/>
        </w:rPr>
        <w:t>.</w:t>
      </w:r>
      <w:r w:rsidR="00F84C0B" w:rsidRPr="00057D2A">
        <w:rPr>
          <w:rFonts w:ascii="Times New Roman" w:hAnsi="Times New Roman" w:cs="Times New Roman"/>
        </w:rPr>
        <w:t>0</w:t>
      </w:r>
      <w:r w:rsidR="00057D2A">
        <w:rPr>
          <w:rFonts w:ascii="Times New Roman" w:hAnsi="Times New Roman" w:cs="Times New Roman"/>
        </w:rPr>
        <w:t>3</w:t>
      </w:r>
      <w:r w:rsidRPr="00057D2A">
        <w:rPr>
          <w:rFonts w:ascii="Times New Roman" w:hAnsi="Times New Roman" w:cs="Times New Roman"/>
        </w:rPr>
        <w:t>.202</w:t>
      </w:r>
      <w:r w:rsidR="00057D2A">
        <w:rPr>
          <w:rFonts w:ascii="Times New Roman" w:hAnsi="Times New Roman" w:cs="Times New Roman"/>
        </w:rPr>
        <w:t>5</w:t>
      </w:r>
      <w:r w:rsidR="00555B4D">
        <w:rPr>
          <w:rFonts w:ascii="Times New Roman" w:hAnsi="Times New Roman" w:cs="Times New Roman"/>
        </w:rPr>
        <w:t xml:space="preserve"> </w:t>
      </w:r>
      <w:r w:rsidRPr="00057D2A">
        <w:rPr>
          <w:rFonts w:ascii="Times New Roman" w:hAnsi="Times New Roman" w:cs="Times New Roman"/>
        </w:rPr>
        <w:t>r</w:t>
      </w:r>
      <w:r w:rsidR="00555B4D">
        <w:rPr>
          <w:rFonts w:ascii="Times New Roman" w:hAnsi="Times New Roman" w:cs="Times New Roman"/>
        </w:rPr>
        <w:t>oku,</w:t>
      </w:r>
      <w:r w:rsidRPr="00FA750D">
        <w:rPr>
          <w:rFonts w:ascii="Times New Roman" w:hAnsi="Times New Roman" w:cs="Times New Roman"/>
        </w:rPr>
        <w:t xml:space="preserve"> składa wniosek o przyznanie dotacji. Wnioski złożone przed i</w:t>
      </w:r>
      <w:r w:rsidR="00F84C0B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po</w:t>
      </w:r>
      <w:r w:rsidR="00F84C0B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wyznaczonej dacie nie będą rozpatrywane.</w:t>
      </w:r>
    </w:p>
    <w:p w14:paraId="2298CFEA" w14:textId="77777777" w:rsidR="00F656F8" w:rsidRPr="00FA750D" w:rsidRDefault="00F656F8" w:rsidP="00F5769C">
      <w:pPr>
        <w:numPr>
          <w:ilvl w:val="0"/>
          <w:numId w:val="16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Wnioskodawcy ubiegający się o udzielenie dotacji mają obowiązek składania wniosków</w:t>
      </w:r>
      <w:r w:rsidR="00634DBD">
        <w:rPr>
          <w:rFonts w:ascii="Times New Roman" w:hAnsi="Times New Roman" w:cs="Times New Roman"/>
        </w:rPr>
        <w:t xml:space="preserve"> o</w:t>
      </w:r>
      <w:r w:rsidR="00057D2A">
        <w:rPr>
          <w:rFonts w:ascii="Times New Roman" w:hAnsi="Times New Roman" w:cs="Times New Roman"/>
        </w:rPr>
        <w:t> </w:t>
      </w:r>
      <w:r w:rsidR="00634DBD">
        <w:rPr>
          <w:rFonts w:ascii="Times New Roman" w:hAnsi="Times New Roman" w:cs="Times New Roman"/>
        </w:rPr>
        <w:t>dofinansowanie w formie dotacji</w:t>
      </w:r>
      <w:r w:rsidRPr="00FA750D">
        <w:rPr>
          <w:rFonts w:ascii="Times New Roman" w:hAnsi="Times New Roman" w:cs="Times New Roman"/>
        </w:rPr>
        <w:t xml:space="preserve">. </w:t>
      </w:r>
    </w:p>
    <w:p w14:paraId="5B6CFA8E" w14:textId="6A4F9EF4" w:rsidR="00F656F8" w:rsidRPr="00FA750D" w:rsidRDefault="00F656F8" w:rsidP="00F5769C">
      <w:pPr>
        <w:numPr>
          <w:ilvl w:val="0"/>
          <w:numId w:val="16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 xml:space="preserve">Datą złożenia wniosku jest data wpływu do Urzędu Gminy w </w:t>
      </w:r>
      <w:r w:rsidR="00DB368D">
        <w:rPr>
          <w:rFonts w:ascii="Times New Roman" w:hAnsi="Times New Roman" w:cs="Times New Roman"/>
        </w:rPr>
        <w:t>Trzebielinie</w:t>
      </w:r>
      <w:r w:rsidRPr="00FA750D">
        <w:rPr>
          <w:rFonts w:ascii="Times New Roman" w:hAnsi="Times New Roman" w:cs="Times New Roman"/>
        </w:rPr>
        <w:t xml:space="preserve">. </w:t>
      </w:r>
    </w:p>
    <w:p w14:paraId="7ED4FC6A" w14:textId="77777777" w:rsidR="00F656F8" w:rsidRPr="00FA750D" w:rsidRDefault="00F656F8" w:rsidP="00F5769C">
      <w:pPr>
        <w:numPr>
          <w:ilvl w:val="0"/>
          <w:numId w:val="16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lastRenderedPageBreak/>
        <w:t xml:space="preserve">Złożenie wniosku nie jest jednoznaczne z udzieleniem dotacji. </w:t>
      </w:r>
    </w:p>
    <w:p w14:paraId="4BE45EC0" w14:textId="77777777" w:rsidR="00753755" w:rsidRDefault="00F656F8" w:rsidP="00F5769C">
      <w:pPr>
        <w:numPr>
          <w:ilvl w:val="0"/>
          <w:numId w:val="16"/>
        </w:numPr>
        <w:spacing w:after="12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Wnioskodawca może wycofać złożony wniosek do momentu zawarcia umowy o</w:t>
      </w:r>
      <w:r w:rsidR="00FA3634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dofinansowanie składając odpowiednie pismo.</w:t>
      </w:r>
    </w:p>
    <w:p w14:paraId="1313C97D" w14:textId="77777777" w:rsidR="00753755" w:rsidRPr="00753755" w:rsidRDefault="00753755" w:rsidP="00555B4D">
      <w:pPr>
        <w:numPr>
          <w:ilvl w:val="0"/>
          <w:numId w:val="16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753755">
        <w:rPr>
          <w:rFonts w:ascii="Times New Roman" w:hAnsi="Times New Roman" w:cs="Times New Roman"/>
        </w:rPr>
        <w:t xml:space="preserve">Do wniosku </w:t>
      </w:r>
      <w:r w:rsidRPr="00753755">
        <w:rPr>
          <w:rFonts w:ascii="Times New Roman" w:hAnsi="Times New Roman" w:cs="Times New Roman"/>
          <w:b/>
        </w:rPr>
        <w:t>należy dołączyć</w:t>
      </w:r>
      <w:r w:rsidRPr="00753755">
        <w:rPr>
          <w:rFonts w:ascii="Times New Roman" w:hAnsi="Times New Roman" w:cs="Times New Roman"/>
        </w:rPr>
        <w:t xml:space="preserve"> następujące dokumenty:</w:t>
      </w:r>
    </w:p>
    <w:p w14:paraId="79257CCD" w14:textId="77777777" w:rsidR="00753755" w:rsidRPr="00FA750D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kopię aktualnego dokumentu potwierdzającego tytuł prawny do lokalu mieszkalnego</w:t>
      </w:r>
      <w:r>
        <w:rPr>
          <w:rFonts w:ascii="Times New Roman" w:hAnsi="Times New Roman" w:cs="Times New Roman"/>
        </w:rPr>
        <w:t xml:space="preserve"> (akt notarialny, wyciąg z Księgi Wieczystej), </w:t>
      </w:r>
      <w:r w:rsidRPr="00FA750D">
        <w:rPr>
          <w:rFonts w:ascii="Times New Roman" w:hAnsi="Times New Roman" w:cs="Times New Roman"/>
        </w:rPr>
        <w:t xml:space="preserve"> w</w:t>
      </w:r>
      <w:r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którym będzie realizowane przedsięwzięcie;</w:t>
      </w:r>
    </w:p>
    <w:p w14:paraId="2E31ADC0" w14:textId="77777777" w:rsidR="00753755" w:rsidRPr="00FA750D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A750D">
        <w:rPr>
          <w:rFonts w:ascii="Times New Roman" w:hAnsi="Times New Roman" w:cs="Times New Roman"/>
        </w:rPr>
        <w:t>świadczenie współmałżonka o wyrażeniu zgody na zaciągnięcie zobowiązań (jeśli wnioskodawca posiada ustawową wspólność majątkową) wg wzoru stanowiącego załącznik do wniosku</w:t>
      </w:r>
      <w:r>
        <w:rPr>
          <w:rFonts w:ascii="Times New Roman" w:hAnsi="Times New Roman" w:cs="Times New Roman"/>
        </w:rPr>
        <w:t xml:space="preserve"> wraz z klauzulą informacyjną </w:t>
      </w:r>
      <w:r w:rsidRPr="001C1796">
        <w:rPr>
          <w:rFonts w:ascii="Times New Roman" w:hAnsi="Times New Roman" w:cs="Times New Roman"/>
        </w:rPr>
        <w:t>dot. przetwarzania danych osobowych współmałżonka Wnioskodawcy</w:t>
      </w:r>
      <w:r w:rsidRPr="00FA750D">
        <w:rPr>
          <w:rFonts w:ascii="Times New Roman" w:hAnsi="Times New Roman" w:cs="Times New Roman"/>
        </w:rPr>
        <w:t>;</w:t>
      </w:r>
    </w:p>
    <w:p w14:paraId="42E35A2B" w14:textId="77777777" w:rsidR="00753755" w:rsidRPr="00FA750D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FA750D">
        <w:rPr>
          <w:rFonts w:ascii="Times New Roman" w:hAnsi="Times New Roman" w:cs="Times New Roman"/>
        </w:rPr>
        <w:t xml:space="preserve">świadczenie </w:t>
      </w:r>
      <w:r>
        <w:rPr>
          <w:rFonts w:ascii="Times New Roman" w:hAnsi="Times New Roman" w:cs="Times New Roman"/>
        </w:rPr>
        <w:t>współwłaściciela/</w:t>
      </w:r>
      <w:r w:rsidRPr="00FA750D">
        <w:rPr>
          <w:rFonts w:ascii="Times New Roman" w:hAnsi="Times New Roman" w:cs="Times New Roman"/>
        </w:rPr>
        <w:t>wszystkich właścicieli lokalu mieszkalnego,  uprawnianego/ wszystkich uprawnionych do wspólnego ograniczonego prawa rzeczowego do lokalu mieszkalnego o wyrażeniu zgody na realizację przedsięwzięcia ujętego we wniosku o</w:t>
      </w:r>
      <w:r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dofinansowanie (jeśli lokal mieszkalny jest objęty współwłasnością lub wspólnym ograniczonym prawem rzeczowym) wg wzoru stanowiącego załącznik do wniosku</w:t>
      </w:r>
      <w:r>
        <w:rPr>
          <w:rFonts w:ascii="Times New Roman" w:hAnsi="Times New Roman" w:cs="Times New Roman"/>
        </w:rPr>
        <w:t xml:space="preserve"> wraz z</w:t>
      </w:r>
      <w:r w:rsidR="004A22A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klauzulą </w:t>
      </w:r>
      <w:r w:rsidRPr="00FA750D">
        <w:rPr>
          <w:rFonts w:ascii="Times New Roman" w:hAnsi="Times New Roman" w:cs="Times New Roman"/>
        </w:rPr>
        <w:t>informacyjn</w:t>
      </w:r>
      <w:r>
        <w:rPr>
          <w:rFonts w:ascii="Times New Roman" w:hAnsi="Times New Roman" w:cs="Times New Roman"/>
        </w:rPr>
        <w:t>ą</w:t>
      </w:r>
      <w:r w:rsidRPr="00FA750D">
        <w:rPr>
          <w:rFonts w:ascii="Times New Roman" w:hAnsi="Times New Roman" w:cs="Times New Roman"/>
        </w:rPr>
        <w:t xml:space="preserve"> dot. przetwarzania danych osobowych właściciela /współwłaściciela;</w:t>
      </w:r>
    </w:p>
    <w:p w14:paraId="2706FF09" w14:textId="77777777" w:rsidR="00753755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pełnomocnictwo, o ile w imieniu wnioskodawcy występuje pełnomocnik wnioskodawcy, współwłaścicieli, współmałżonka;</w:t>
      </w:r>
    </w:p>
    <w:p w14:paraId="5272C6D3" w14:textId="77777777" w:rsidR="00753755" w:rsidRPr="00FA750D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kopię ostatnio złożonego zeznania podatkowego zgodnie z ustawą o podatku dochodowym od osób fizycznych;</w:t>
      </w:r>
    </w:p>
    <w:p w14:paraId="18425C3B" w14:textId="77777777" w:rsidR="00753755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zaświadczenie o wysokości przeciętnego miesięcznego dochodu przypadającego na jednego członka gospodarstwa domowego, wydane przez Gminny Ośrodek Pomocy Społecznej (Dział Świadczeń Rodzinnych) zgodnie z art. 411 ust. 10g ustawy – Prawo ochrony środowiska</w:t>
      </w:r>
      <w:r>
        <w:rPr>
          <w:rFonts w:ascii="Times New Roman" w:hAnsi="Times New Roman" w:cs="Times New Roman"/>
        </w:rPr>
        <w:t>, nie wcześniej niż 3 miesiące przed datą złożenia wniosku o dofinansowanie</w:t>
      </w:r>
      <w:r w:rsidRPr="00FA750D">
        <w:rPr>
          <w:rFonts w:ascii="Times New Roman" w:hAnsi="Times New Roman" w:cs="Times New Roman"/>
        </w:rPr>
        <w:t xml:space="preserve"> – dotyczy poziomu podwyższonego i najwyższego;</w:t>
      </w:r>
    </w:p>
    <w:p w14:paraId="44D8F32A" w14:textId="77777777" w:rsidR="00753755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zaświadczenie o ustalonym zasiłku stałym, okresowym, rodzinnym lub specjalnym zasiłku opiekuńczym, wskazujące rodzaj zasiłku oraz okres, na który został przyznany (zasiłek musi przysługiwać w każdym z kolejnych 6 miesięcy kalendarzowych poprzedzających miesiąc złożenia wniosku o wydanie zaświadczenia oraz co najmniej do dnia złożenia wniosku o</w:t>
      </w:r>
      <w:r w:rsidR="004A22A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dofinansowanie); </w:t>
      </w:r>
    </w:p>
    <w:p w14:paraId="51F560C8" w14:textId="77777777" w:rsidR="00753755" w:rsidRPr="001C1796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umowę najmu lokalu mieszkalnego stanowiącego własność gminy wchodzącego w skład mieszkaniowego zasobu gminy w rozumieniu ustawy z dn. 21.06.2021r. o ochronie praw lokatorów, mieszkaniowym zasobie gminy i o zmianie Kodeksu cywilnego, jeżeli nie wszystkie lokale mieszkalne w tym budynku stanowią własność gminy</w:t>
      </w:r>
      <w:r w:rsidRPr="001C1796">
        <w:rPr>
          <w:rFonts w:ascii="Times New Roman" w:hAnsi="Times New Roman" w:cs="Times New Roman"/>
        </w:rPr>
        <w:t>;</w:t>
      </w:r>
    </w:p>
    <w:p w14:paraId="4D8EC048" w14:textId="77777777" w:rsidR="00753755" w:rsidRPr="00FA750D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FA750D">
        <w:rPr>
          <w:rFonts w:ascii="Times New Roman" w:hAnsi="Times New Roman" w:cs="Times New Roman"/>
        </w:rPr>
        <w:t>chwał</w:t>
      </w:r>
      <w:r>
        <w:rPr>
          <w:rFonts w:ascii="Times New Roman" w:hAnsi="Times New Roman" w:cs="Times New Roman"/>
        </w:rPr>
        <w:t>ę</w:t>
      </w:r>
      <w:r w:rsidRPr="00FA750D">
        <w:rPr>
          <w:rFonts w:ascii="Times New Roman" w:hAnsi="Times New Roman" w:cs="Times New Roman"/>
        </w:rPr>
        <w:t xml:space="preserve"> </w:t>
      </w:r>
      <w:r>
        <w:rPr>
          <w:rFonts w:ascii="Times New Roman" w:eastAsia="Arial" w:hAnsi="Times New Roman" w:cs="Times New Roman"/>
        </w:rPr>
        <w:t>w sprawie wyboru z</w:t>
      </w:r>
      <w:r w:rsidRPr="00FA750D">
        <w:rPr>
          <w:rFonts w:ascii="Times New Roman" w:eastAsia="Arial" w:hAnsi="Times New Roman" w:cs="Times New Roman"/>
        </w:rPr>
        <w:t xml:space="preserve">arządu wspólnoty </w:t>
      </w:r>
      <w:r w:rsidRPr="00FA750D">
        <w:rPr>
          <w:rFonts w:ascii="Times New Roman" w:hAnsi="Times New Roman" w:cs="Times New Roman"/>
        </w:rPr>
        <w:t>(dot. wspólnot mieszkaniowych)</w:t>
      </w:r>
      <w:r>
        <w:rPr>
          <w:rFonts w:ascii="Times New Roman" w:hAnsi="Times New Roman" w:cs="Times New Roman"/>
        </w:rPr>
        <w:t>;</w:t>
      </w:r>
    </w:p>
    <w:p w14:paraId="78736C02" w14:textId="77777777" w:rsidR="00753755" w:rsidRPr="00FA750D" w:rsidRDefault="00753755" w:rsidP="00F5769C">
      <w:pPr>
        <w:numPr>
          <w:ilvl w:val="1"/>
          <w:numId w:val="24"/>
        </w:numPr>
        <w:tabs>
          <w:tab w:val="left" w:pos="134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FA750D">
        <w:rPr>
          <w:rFonts w:ascii="Times New Roman" w:hAnsi="Times New Roman" w:cs="Times New Roman"/>
        </w:rPr>
        <w:t>mow</w:t>
      </w:r>
      <w:r>
        <w:rPr>
          <w:rFonts w:ascii="Times New Roman" w:hAnsi="Times New Roman" w:cs="Times New Roman"/>
        </w:rPr>
        <w:t>ę</w:t>
      </w:r>
      <w:r w:rsidRPr="00FA750D">
        <w:rPr>
          <w:rFonts w:ascii="Times New Roman" w:hAnsi="Times New Roman" w:cs="Times New Roman"/>
        </w:rPr>
        <w:t xml:space="preserve"> o zarządzanie nieruchomością (dot. wspólnot mieszkaniowych)</w:t>
      </w:r>
      <w:r>
        <w:rPr>
          <w:rFonts w:ascii="Times New Roman" w:hAnsi="Times New Roman" w:cs="Times New Roman"/>
        </w:rPr>
        <w:t>;</w:t>
      </w:r>
    </w:p>
    <w:p w14:paraId="7F039178" w14:textId="77777777" w:rsidR="000E598F" w:rsidRPr="00FA750D" w:rsidRDefault="00753755" w:rsidP="00F5769C">
      <w:pPr>
        <w:numPr>
          <w:ilvl w:val="1"/>
          <w:numId w:val="24"/>
        </w:numPr>
        <w:tabs>
          <w:tab w:val="left" w:pos="993"/>
        </w:tabs>
        <w:spacing w:after="120" w:line="240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stosowne uchwały umożliwiające realizację przedsięwzięcia</w:t>
      </w:r>
      <w:r w:rsidRPr="00D2231F">
        <w:rPr>
          <w:rFonts w:ascii="Times New Roman" w:hAnsi="Times New Roman" w:cs="Times New Roman"/>
        </w:rPr>
        <w:t xml:space="preserve"> (dot. wspólnot mieszkaniowych).</w:t>
      </w:r>
    </w:p>
    <w:p w14:paraId="46F09577" w14:textId="0A362A90" w:rsidR="000E598F" w:rsidRPr="00FA750D" w:rsidRDefault="000E598F" w:rsidP="00F5769C">
      <w:pPr>
        <w:pStyle w:val="Akapitzlist"/>
        <w:numPr>
          <w:ilvl w:val="0"/>
          <w:numId w:val="16"/>
        </w:numPr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Wniosek o dofinansowanie przedsięwzięcia zawiera jednocześnie oświadczenie woli Wnioskodawcy o zawarciu umowy o dofinansowanie na warunkach opisanych w tym wniosku, zaś zawarcie umowy n</w:t>
      </w:r>
      <w:r w:rsidR="003860F2" w:rsidRPr="00FA750D">
        <w:rPr>
          <w:rFonts w:ascii="Times New Roman" w:hAnsi="Times New Roman" w:cs="Times New Roman"/>
        </w:rPr>
        <w:t>astępuje w sposób określony w §</w:t>
      </w:r>
      <w:r w:rsidRPr="00FA750D">
        <w:rPr>
          <w:rFonts w:ascii="Times New Roman" w:hAnsi="Times New Roman" w:cs="Times New Roman"/>
        </w:rPr>
        <w:t>7</w:t>
      </w:r>
      <w:r w:rsidR="00555B4D">
        <w:rPr>
          <w:rFonts w:ascii="Times New Roman" w:hAnsi="Times New Roman" w:cs="Times New Roman"/>
        </w:rPr>
        <w:t xml:space="preserve"> Regulaminu</w:t>
      </w:r>
      <w:r w:rsidRPr="00FA750D">
        <w:rPr>
          <w:rFonts w:ascii="Times New Roman" w:hAnsi="Times New Roman" w:cs="Times New Roman"/>
        </w:rPr>
        <w:t>.</w:t>
      </w:r>
    </w:p>
    <w:p w14:paraId="16A2CD3A" w14:textId="32E175A8" w:rsidR="000E598F" w:rsidRPr="00FA750D" w:rsidRDefault="000E598F" w:rsidP="00F5769C">
      <w:pPr>
        <w:numPr>
          <w:ilvl w:val="0"/>
          <w:numId w:val="16"/>
        </w:numPr>
        <w:tabs>
          <w:tab w:val="left" w:pos="720"/>
        </w:tabs>
        <w:spacing w:after="120" w:line="240" w:lineRule="auto"/>
        <w:ind w:left="426"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Wnioski o przyznanie dofinansowania będą podlegać ocenie formalnej i merytorycznej w</w:t>
      </w:r>
      <w:r w:rsidR="00FA3634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terminie 14 dni od daty ich złożenia. O kolejności rozpatrywania wniosków o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 xml:space="preserve">przyznanie dotacji decyduje numer nadany w rejestrze korespondencji przychodzącej Urzędu Gminy </w:t>
      </w:r>
      <w:r w:rsidR="00DB368D">
        <w:rPr>
          <w:rFonts w:ascii="Times New Roman" w:hAnsi="Times New Roman" w:cs="Times New Roman"/>
        </w:rPr>
        <w:t>Trzebielino</w:t>
      </w:r>
      <w:r w:rsidRPr="00FA750D">
        <w:rPr>
          <w:rFonts w:ascii="Times New Roman" w:hAnsi="Times New Roman" w:cs="Times New Roman"/>
        </w:rPr>
        <w:t>, a wnioski rozpatrywane będą w kolejności od numeru najniższego do numeru najwyższego.</w:t>
      </w:r>
    </w:p>
    <w:p w14:paraId="7EA7D91F" w14:textId="77777777" w:rsidR="000E598F" w:rsidRPr="00FA750D" w:rsidRDefault="000E598F" w:rsidP="00F5769C">
      <w:pPr>
        <w:numPr>
          <w:ilvl w:val="0"/>
          <w:numId w:val="16"/>
        </w:numPr>
        <w:tabs>
          <w:tab w:val="left" w:pos="851"/>
        </w:tabs>
        <w:spacing w:after="120" w:line="240" w:lineRule="auto"/>
        <w:ind w:left="426"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W przypadku stwierdzenia uchybień formalno-prawnych lub innych braków w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dokumentacji, wzywa się wnioskodawcę do ich usunięcia w terminie 7 dni od dnia doręczenia wezwania. Wniosek niespełniający wymogów formalnych lub merytorycznych, nieuzupełniony we wskazanym terminie podlega odrzuceniu, o czym wnioskodawca zostanie poinformowany pisemnie.</w:t>
      </w:r>
    </w:p>
    <w:p w14:paraId="08417D2A" w14:textId="77777777" w:rsidR="000E598F" w:rsidRDefault="000E598F" w:rsidP="00F5769C">
      <w:pPr>
        <w:numPr>
          <w:ilvl w:val="0"/>
          <w:numId w:val="16"/>
        </w:numPr>
        <w:tabs>
          <w:tab w:val="left" w:pos="720"/>
        </w:tabs>
        <w:spacing w:after="120" w:line="240" w:lineRule="auto"/>
        <w:ind w:left="426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Złożenie wniosku o przyznanie dofinansowania nie jest równoznaczne z przyznaniem dotacji.</w:t>
      </w:r>
    </w:p>
    <w:p w14:paraId="6678079F" w14:textId="77777777" w:rsidR="00555B4D" w:rsidRPr="00FA750D" w:rsidRDefault="00555B4D" w:rsidP="00555B4D">
      <w:pPr>
        <w:tabs>
          <w:tab w:val="left" w:pos="720"/>
        </w:tabs>
        <w:spacing w:after="120" w:line="240" w:lineRule="auto"/>
        <w:ind w:left="426"/>
        <w:jc w:val="both"/>
        <w:rPr>
          <w:rFonts w:ascii="Times New Roman" w:hAnsi="Times New Roman" w:cs="Times New Roman"/>
        </w:rPr>
      </w:pPr>
    </w:p>
    <w:p w14:paraId="536B7452" w14:textId="77777777" w:rsidR="000E598F" w:rsidRPr="00FA750D" w:rsidRDefault="000E598F" w:rsidP="00057D2A">
      <w:pPr>
        <w:spacing w:before="480" w:after="240"/>
        <w:ind w:left="-142"/>
        <w:jc w:val="center"/>
        <w:rPr>
          <w:rFonts w:ascii="Times New Roman" w:hAnsi="Times New Roman" w:cs="Times New Roman"/>
          <w:b/>
        </w:rPr>
      </w:pPr>
      <w:r w:rsidRPr="00FA750D">
        <w:rPr>
          <w:rFonts w:ascii="Times New Roman" w:hAnsi="Times New Roman" w:cs="Times New Roman"/>
          <w:b/>
        </w:rPr>
        <w:lastRenderedPageBreak/>
        <w:t xml:space="preserve">§7. </w:t>
      </w:r>
      <w:r w:rsidRPr="00057D2A">
        <w:rPr>
          <w:rFonts w:ascii="Times New Roman" w:hAnsi="Times New Roman" w:cs="Times New Roman"/>
          <w:b/>
        </w:rPr>
        <w:t>Zawarcie</w:t>
      </w:r>
      <w:r w:rsidRPr="00FA750D">
        <w:rPr>
          <w:rFonts w:ascii="Times New Roman" w:hAnsi="Times New Roman" w:cs="Times New Roman"/>
          <w:b/>
        </w:rPr>
        <w:t xml:space="preserve"> umowy</w:t>
      </w:r>
    </w:p>
    <w:p w14:paraId="5C5A533E" w14:textId="1FA0742C" w:rsidR="000E598F" w:rsidRPr="00FA750D" w:rsidRDefault="000E598F" w:rsidP="00F5769C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 xml:space="preserve">Decyzja o udzieleniu dofinansowania jest podejmowana przez Gminę </w:t>
      </w:r>
      <w:r w:rsidR="00DB368D">
        <w:rPr>
          <w:rFonts w:ascii="Times New Roman" w:hAnsi="Times New Roman" w:cs="Times New Roman"/>
        </w:rPr>
        <w:t>Trzebielino</w:t>
      </w:r>
      <w:r w:rsidRPr="00FA750D">
        <w:rPr>
          <w:rFonts w:ascii="Times New Roman" w:hAnsi="Times New Roman" w:cs="Times New Roman"/>
        </w:rPr>
        <w:t xml:space="preserve"> dla wniosków o dofinansowanie, które pozytywnie przeszły ocenę formalną i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merytoryczną.</w:t>
      </w:r>
    </w:p>
    <w:p w14:paraId="1038491E" w14:textId="0033E159" w:rsidR="005A6B28" w:rsidRPr="00FA750D" w:rsidRDefault="005A6B28" w:rsidP="00F5769C">
      <w:pPr>
        <w:numPr>
          <w:ilvl w:val="0"/>
          <w:numId w:val="13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5A6B28">
        <w:rPr>
          <w:rFonts w:ascii="Times New Roman" w:hAnsi="Times New Roman" w:cs="Times New Roman"/>
        </w:rPr>
        <w:t>Pozytywnie rozpatrzony wniosek stanowi podstawę do zawarcia umowy o udzielenie dotacji pomiędzy Gminą</w:t>
      </w:r>
      <w:r w:rsidR="00DB368D">
        <w:rPr>
          <w:rFonts w:ascii="Times New Roman" w:hAnsi="Times New Roman" w:cs="Times New Roman"/>
        </w:rPr>
        <w:t xml:space="preserve"> Trzebielino</w:t>
      </w:r>
      <w:r w:rsidRPr="005A6B28">
        <w:rPr>
          <w:rFonts w:ascii="Times New Roman" w:hAnsi="Times New Roman" w:cs="Times New Roman"/>
        </w:rPr>
        <w:t xml:space="preserve"> a Beneficjentem końcowym. Wnioskodawca zostanie o tym fakcie poinformowany pisemnie.</w:t>
      </w:r>
    </w:p>
    <w:p w14:paraId="40CDF92C" w14:textId="0499E0FE" w:rsidR="000E598F" w:rsidRPr="00FA750D" w:rsidRDefault="000E598F" w:rsidP="00F5769C">
      <w:pPr>
        <w:numPr>
          <w:ilvl w:val="0"/>
          <w:numId w:val="13"/>
        </w:numPr>
        <w:spacing w:after="120" w:line="240" w:lineRule="auto"/>
        <w:ind w:left="426" w:right="20" w:hanging="426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 xml:space="preserve">Oświadczenie Gminy </w:t>
      </w:r>
      <w:r w:rsidR="00DB368D">
        <w:rPr>
          <w:rFonts w:ascii="Times New Roman" w:hAnsi="Times New Roman" w:cs="Times New Roman"/>
        </w:rPr>
        <w:t>Trzebielino</w:t>
      </w:r>
      <w:r w:rsidRPr="00FA750D">
        <w:rPr>
          <w:rFonts w:ascii="Times New Roman" w:hAnsi="Times New Roman" w:cs="Times New Roman"/>
        </w:rPr>
        <w:t xml:space="preserve"> składane w formie pisemnej ze zwrotnym potwierdzeniem odbioru na adres do korespondencji wskazany we wniosku o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dofinansowanie uznaje się za skutecznie doręczone w dniu odebrania przesyłki przez Wnioskodawcę. W przypadku zwrotu korespondencji z adnotacją urzędu pocztowego: „nie podjęto w terminie”, „adresat wyprowadził się” lub tym podobne, uznaje się, że korespondencja została prawidłowo doręczona z dniem zwrotu przesyłki do nadawcy.</w:t>
      </w:r>
    </w:p>
    <w:p w14:paraId="38DCF656" w14:textId="25C93934" w:rsidR="000E598F" w:rsidRPr="00FA750D" w:rsidRDefault="000E598F" w:rsidP="00555B4D">
      <w:pPr>
        <w:spacing w:before="480" w:after="240"/>
        <w:jc w:val="center"/>
        <w:rPr>
          <w:rFonts w:ascii="Times New Roman" w:hAnsi="Times New Roman" w:cs="Times New Roman"/>
          <w:b/>
        </w:rPr>
      </w:pPr>
      <w:r w:rsidRPr="00FA750D">
        <w:rPr>
          <w:rFonts w:ascii="Times New Roman" w:hAnsi="Times New Roman" w:cs="Times New Roman"/>
          <w:b/>
        </w:rPr>
        <w:t>§8. Tryb postępowania w sprawie rozliczenia dotacji</w:t>
      </w:r>
    </w:p>
    <w:p w14:paraId="0FE3038F" w14:textId="531EB0AB" w:rsidR="00F65FDE" w:rsidRDefault="000E598F" w:rsidP="00F5769C">
      <w:pPr>
        <w:numPr>
          <w:ilvl w:val="0"/>
          <w:numId w:val="26"/>
        </w:numPr>
        <w:spacing w:after="120" w:line="240" w:lineRule="auto"/>
        <w:ind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 xml:space="preserve">Beneficjent końcowy, w nieprzekraczalnym terminie do 14 dni od dnia zakończenia realizacji przedsięwzięcia, jednak nie później niż do </w:t>
      </w:r>
      <w:r w:rsidR="005A6B28">
        <w:rPr>
          <w:rFonts w:ascii="Times New Roman" w:hAnsi="Times New Roman" w:cs="Times New Roman"/>
          <w:bCs/>
        </w:rPr>
        <w:t>29.08</w:t>
      </w:r>
      <w:r w:rsidR="00FA245F" w:rsidRPr="00FA245F">
        <w:rPr>
          <w:rFonts w:ascii="Times New Roman" w:hAnsi="Times New Roman" w:cs="Times New Roman"/>
          <w:bCs/>
        </w:rPr>
        <w:t>.2</w:t>
      </w:r>
      <w:r w:rsidR="00FA245F" w:rsidRPr="005A6B28">
        <w:rPr>
          <w:rFonts w:ascii="Times New Roman" w:hAnsi="Times New Roman" w:cs="Times New Roman"/>
          <w:bCs/>
        </w:rPr>
        <w:t>025</w:t>
      </w:r>
      <w:r w:rsidR="00555B4D">
        <w:rPr>
          <w:rFonts w:ascii="Times New Roman" w:hAnsi="Times New Roman" w:cs="Times New Roman"/>
          <w:bCs/>
        </w:rPr>
        <w:t xml:space="preserve"> </w:t>
      </w:r>
      <w:r w:rsidR="00FA245F" w:rsidRPr="005A6B28">
        <w:rPr>
          <w:rFonts w:ascii="Times New Roman" w:hAnsi="Times New Roman" w:cs="Times New Roman"/>
          <w:bCs/>
        </w:rPr>
        <w:t>r</w:t>
      </w:r>
      <w:r w:rsidR="00555B4D">
        <w:rPr>
          <w:rFonts w:ascii="Times New Roman" w:hAnsi="Times New Roman" w:cs="Times New Roman"/>
          <w:bCs/>
        </w:rPr>
        <w:t>oku,</w:t>
      </w:r>
      <w:r w:rsidRPr="00FA750D">
        <w:rPr>
          <w:rFonts w:ascii="Times New Roman" w:hAnsi="Times New Roman" w:cs="Times New Roman"/>
        </w:rPr>
        <w:t xml:space="preserve"> jest zobowiązany do przedłożenia Gminie końcowego rozliczenia realizacji przedsięwzięcia</w:t>
      </w:r>
      <w:r w:rsidR="00FA245F">
        <w:rPr>
          <w:rFonts w:ascii="Times New Roman" w:hAnsi="Times New Roman" w:cs="Times New Roman"/>
        </w:rPr>
        <w:t xml:space="preserve"> (wniosek o płatność)</w:t>
      </w:r>
      <w:r w:rsidR="00F65FDE">
        <w:rPr>
          <w:rFonts w:ascii="Times New Roman" w:hAnsi="Times New Roman" w:cs="Times New Roman"/>
        </w:rPr>
        <w:t>.</w:t>
      </w:r>
    </w:p>
    <w:p w14:paraId="130C2EEA" w14:textId="77777777" w:rsidR="00F65FDE" w:rsidRPr="00F65FDE" w:rsidRDefault="00F65FDE" w:rsidP="00F5769C">
      <w:pPr>
        <w:numPr>
          <w:ilvl w:val="0"/>
          <w:numId w:val="26"/>
        </w:numPr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F65FDE">
        <w:rPr>
          <w:rFonts w:ascii="Times New Roman" w:hAnsi="Times New Roman" w:cs="Times New Roman"/>
        </w:rPr>
        <w:t>Do wniosku o płatność należy dołączyć następujące dokumenty:</w:t>
      </w:r>
    </w:p>
    <w:p w14:paraId="55706FB1" w14:textId="77777777" w:rsidR="00F65FDE" w:rsidRPr="00F65FDE" w:rsidRDefault="00F65FDE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F65FDE">
        <w:rPr>
          <w:rFonts w:ascii="Times New Roman" w:hAnsi="Times New Roman" w:cs="Times New Roman"/>
        </w:rPr>
        <w:t>zestawienie dokumentów potwierdzających poniesienie kosztów kwalifikowanych zgodnie z</w:t>
      </w:r>
      <w:r w:rsidR="001E6CD9">
        <w:rPr>
          <w:rFonts w:ascii="Times New Roman" w:hAnsi="Times New Roman" w:cs="Times New Roman"/>
        </w:rPr>
        <w:t> </w:t>
      </w:r>
      <w:r w:rsidRPr="00F65FDE">
        <w:rPr>
          <w:rFonts w:ascii="Times New Roman" w:hAnsi="Times New Roman" w:cs="Times New Roman"/>
        </w:rPr>
        <w:t>Umową (oryginał);</w:t>
      </w:r>
    </w:p>
    <w:p w14:paraId="5579CB57" w14:textId="77777777" w:rsidR="00F65FDE" w:rsidRPr="00F65FDE" w:rsidRDefault="00F65FDE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F65FDE">
        <w:rPr>
          <w:rFonts w:ascii="Times New Roman" w:hAnsi="Times New Roman" w:cs="Times New Roman"/>
        </w:rPr>
        <w:t>dokumenty zakupu, czyli kopie faktur lub innych równoważnych dokumentów księgowych, potwierdzających nabycie materiałów, urządzeń lub usług potwierdzone za zgodność z</w:t>
      </w:r>
      <w:r w:rsidR="001E6CD9">
        <w:rPr>
          <w:rFonts w:ascii="Times New Roman" w:hAnsi="Times New Roman" w:cs="Times New Roman"/>
        </w:rPr>
        <w:t> </w:t>
      </w:r>
      <w:r w:rsidRPr="00F65FDE">
        <w:rPr>
          <w:rFonts w:ascii="Times New Roman" w:hAnsi="Times New Roman" w:cs="Times New Roman"/>
        </w:rPr>
        <w:t>oryginałem i opatrzone czytelnym podpisem przez Beneficjenta (zgodne z zestawieniem dokumentów stanowiącym zał. nr 2 do wniosku o płatność);</w:t>
      </w:r>
    </w:p>
    <w:p w14:paraId="3C7AB3FA" w14:textId="00180431" w:rsidR="00F65FDE" w:rsidRPr="00F65FDE" w:rsidRDefault="00BE644D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kopie </w:t>
      </w:r>
      <w:r w:rsidR="00F65FDE" w:rsidRPr="00F65FDE">
        <w:rPr>
          <w:rFonts w:ascii="Times New Roman" w:hAnsi="Times New Roman" w:cs="Times New Roman"/>
        </w:rPr>
        <w:t>dowod</w:t>
      </w:r>
      <w:r>
        <w:rPr>
          <w:rFonts w:ascii="Times New Roman" w:hAnsi="Times New Roman" w:cs="Times New Roman"/>
        </w:rPr>
        <w:t>ów</w:t>
      </w:r>
      <w:r w:rsidR="00F65FDE" w:rsidRPr="00F65FDE">
        <w:rPr>
          <w:rFonts w:ascii="Times New Roman" w:hAnsi="Times New Roman" w:cs="Times New Roman"/>
        </w:rPr>
        <w:t xml:space="preserve"> zapłaty (potwierdzenie przelewu, wyciąg bankowy itp.);</w:t>
      </w:r>
    </w:p>
    <w:p w14:paraId="4A5762D3" w14:textId="77777777" w:rsidR="00F65FDE" w:rsidRPr="00F65FDE" w:rsidRDefault="00F65FDE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F65FDE">
        <w:rPr>
          <w:rFonts w:ascii="Times New Roman" w:hAnsi="Times New Roman" w:cs="Times New Roman"/>
        </w:rPr>
        <w:t>dokumenty potwierdzające spełnienie wymagań technicznych określonych w §4 Regulaminu;</w:t>
      </w:r>
    </w:p>
    <w:p w14:paraId="15770CCD" w14:textId="77777777" w:rsidR="00F65FDE" w:rsidRPr="00F65FDE" w:rsidRDefault="00F65FDE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F65FDE">
        <w:rPr>
          <w:rFonts w:ascii="Times New Roman" w:hAnsi="Times New Roman" w:cs="Times New Roman"/>
        </w:rPr>
        <w:t>protokół odbioru zgodnie ze wzorem z zał. nr 3 do wniosku o płatność (oryginał);</w:t>
      </w:r>
    </w:p>
    <w:p w14:paraId="1332C747" w14:textId="66C7A47A" w:rsidR="00F65FDE" w:rsidRPr="00F65FDE" w:rsidRDefault="00555B4D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kopia </w:t>
      </w:r>
      <w:r w:rsidR="00F65FDE" w:rsidRPr="00F65FDE">
        <w:rPr>
          <w:rFonts w:ascii="Times New Roman" w:hAnsi="Times New Roman" w:cs="Times New Roman"/>
        </w:rPr>
        <w:t>potwierdzeni</w:t>
      </w:r>
      <w:r>
        <w:rPr>
          <w:rFonts w:ascii="Times New Roman" w:hAnsi="Times New Roman" w:cs="Times New Roman"/>
        </w:rPr>
        <w:t>a</w:t>
      </w:r>
      <w:r w:rsidR="00F65FDE" w:rsidRPr="00F65FDE">
        <w:rPr>
          <w:rFonts w:ascii="Times New Roman" w:hAnsi="Times New Roman" w:cs="Times New Roman"/>
        </w:rPr>
        <w:t xml:space="preserve"> trwałego wyłączenia z użytku źródła ciepła na paliwo stałe; potwierdzeniem trwałego wyłączenia z użytku źródła ciepła na paliwo stałe jest imienny dokument zezłomowania/karta przekazania odpadu/formularz przyjęcia odpadów metali; w przypadku pieców kaflowych i innych źródeł ciepła, które nie podlegają zezłomowaniu, należy przedstawić odpowiedni protokół kominiarski wydany przez mistrza kominiarskiego, potwierdzający trwałe odłączenie od przewodu kominowego;</w:t>
      </w:r>
    </w:p>
    <w:p w14:paraId="1E13A81E" w14:textId="59EB3884" w:rsidR="00F65FDE" w:rsidRPr="00F65FDE" w:rsidRDefault="00555B4D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kopia </w:t>
      </w:r>
      <w:r w:rsidR="00F65FDE" w:rsidRPr="00F65FDE"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o</w:t>
      </w:r>
      <w:r w:rsidR="00F65FDE" w:rsidRPr="00F65FDE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u</w:t>
      </w:r>
      <w:r w:rsidR="00F65FDE" w:rsidRPr="00F65FDE">
        <w:rPr>
          <w:rFonts w:ascii="Times New Roman" w:hAnsi="Times New Roman" w:cs="Times New Roman"/>
        </w:rPr>
        <w:t xml:space="preserve"> odbi</w:t>
      </w:r>
      <w:r>
        <w:rPr>
          <w:rFonts w:ascii="Times New Roman" w:hAnsi="Times New Roman" w:cs="Times New Roman"/>
        </w:rPr>
        <w:t>o</w:t>
      </w:r>
      <w:r w:rsidR="00F65FDE" w:rsidRPr="00F65FDE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u</w:t>
      </w:r>
      <w:r w:rsidR="00F65FDE" w:rsidRPr="00F65FDE">
        <w:rPr>
          <w:rFonts w:ascii="Times New Roman" w:hAnsi="Times New Roman" w:cs="Times New Roman"/>
        </w:rPr>
        <w:t xml:space="preserve"> kominiarski</w:t>
      </w:r>
      <w:r>
        <w:rPr>
          <w:rFonts w:ascii="Times New Roman" w:hAnsi="Times New Roman" w:cs="Times New Roman"/>
        </w:rPr>
        <w:t>ego</w:t>
      </w:r>
      <w:r w:rsidR="00F65FDE" w:rsidRPr="00F65FDE">
        <w:rPr>
          <w:rFonts w:ascii="Times New Roman" w:hAnsi="Times New Roman" w:cs="Times New Roman"/>
        </w:rPr>
        <w:t xml:space="preserve"> (tylko w przypadku montażu kotła na </w:t>
      </w:r>
      <w:proofErr w:type="spellStart"/>
      <w:r w:rsidR="00F65FDE" w:rsidRPr="00F65FDE">
        <w:rPr>
          <w:rFonts w:ascii="Times New Roman" w:hAnsi="Times New Roman" w:cs="Times New Roman"/>
        </w:rPr>
        <w:t>pellet</w:t>
      </w:r>
      <w:proofErr w:type="spellEnd"/>
      <w:r w:rsidR="00F65FDE" w:rsidRPr="00F65FDE">
        <w:rPr>
          <w:rFonts w:ascii="Times New Roman" w:hAnsi="Times New Roman" w:cs="Times New Roman"/>
        </w:rPr>
        <w:t>);</w:t>
      </w:r>
    </w:p>
    <w:p w14:paraId="732538A6" w14:textId="4BC711D5" w:rsidR="00F65FDE" w:rsidRPr="00F65FDE" w:rsidRDefault="00BE644D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kopia </w:t>
      </w:r>
      <w:r w:rsidR="00F65FDE" w:rsidRPr="00F65FDE">
        <w:rPr>
          <w:rFonts w:ascii="Times New Roman" w:hAnsi="Times New Roman" w:cs="Times New Roman"/>
        </w:rPr>
        <w:t>protok</w:t>
      </w:r>
      <w:r>
        <w:rPr>
          <w:rFonts w:ascii="Times New Roman" w:hAnsi="Times New Roman" w:cs="Times New Roman"/>
        </w:rPr>
        <w:t>ołu</w:t>
      </w:r>
      <w:r w:rsidR="00F65FDE" w:rsidRPr="00F65FDE">
        <w:rPr>
          <w:rFonts w:ascii="Times New Roman" w:hAnsi="Times New Roman" w:cs="Times New Roman"/>
        </w:rPr>
        <w:t xml:space="preserve"> ze sprawdzenia szczelności instalacji gazowej (tylko w przypadku montażu kotła gazowego);</w:t>
      </w:r>
    </w:p>
    <w:p w14:paraId="75FB2985" w14:textId="77777777" w:rsidR="00F65FDE" w:rsidRPr="00F65FDE" w:rsidRDefault="00F65FDE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F65FDE">
        <w:rPr>
          <w:rFonts w:ascii="Times New Roman" w:hAnsi="Times New Roman" w:cs="Times New Roman"/>
        </w:rPr>
        <w:t>protokół odbioru montażu wentylacji mechanicznej z odzyskiem ciepła (nie dotyczy prac wykonywanych siłami własnymi);</w:t>
      </w:r>
    </w:p>
    <w:p w14:paraId="3F74BED7" w14:textId="6C5A2F4F" w:rsidR="000E598F" w:rsidRDefault="00F65FDE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F65FDE">
        <w:rPr>
          <w:rFonts w:ascii="Times New Roman" w:hAnsi="Times New Roman" w:cs="Times New Roman"/>
        </w:rPr>
        <w:t>dokument podsumowujący audyt energetyczny (wzór</w:t>
      </w:r>
      <w:r w:rsidR="00555B4D">
        <w:rPr>
          <w:rFonts w:ascii="Times New Roman" w:hAnsi="Times New Roman" w:cs="Times New Roman"/>
        </w:rPr>
        <w:t xml:space="preserve"> </w:t>
      </w:r>
      <w:r w:rsidRPr="00F65FDE">
        <w:rPr>
          <w:rFonts w:ascii="Times New Roman" w:hAnsi="Times New Roman" w:cs="Times New Roman"/>
        </w:rPr>
        <w:t>- zał. nr 5 do wniosku o płatność)</w:t>
      </w:r>
      <w:r w:rsidR="00555B4D">
        <w:rPr>
          <w:rFonts w:ascii="Times New Roman" w:hAnsi="Times New Roman" w:cs="Times New Roman"/>
        </w:rPr>
        <w:t>;</w:t>
      </w:r>
    </w:p>
    <w:p w14:paraId="7CCA0AC1" w14:textId="5AD5D5F8" w:rsidR="00184E7A" w:rsidRPr="0059308A" w:rsidRDefault="00184E7A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9308A">
        <w:rPr>
          <w:rFonts w:ascii="Times New Roman" w:hAnsi="Times New Roman" w:cs="Times New Roman"/>
        </w:rPr>
        <w:t>dokumentacja fotograficzna nowo zainstalowanego źródła ciepła (zdjęcie pomieszczenia kotłowni, zdjęcie źródła ciepła, tabliczka znamionowa urządzenia)</w:t>
      </w:r>
      <w:r w:rsidR="00555B4D">
        <w:rPr>
          <w:rFonts w:ascii="Times New Roman" w:hAnsi="Times New Roman" w:cs="Times New Roman"/>
        </w:rPr>
        <w:t>;</w:t>
      </w:r>
    </w:p>
    <w:p w14:paraId="6E0B8758" w14:textId="2C92A9FA" w:rsidR="00184E7A" w:rsidRPr="0059308A" w:rsidRDefault="00BE644D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kopia </w:t>
      </w:r>
      <w:r w:rsidR="004169A3">
        <w:rPr>
          <w:rFonts w:ascii="Times New Roman" w:hAnsi="Times New Roman" w:cs="Times New Roman"/>
        </w:rPr>
        <w:t>p</w:t>
      </w:r>
      <w:r w:rsidR="00184E7A" w:rsidRPr="0059308A">
        <w:rPr>
          <w:rFonts w:ascii="Times New Roman" w:hAnsi="Times New Roman" w:cs="Times New Roman"/>
        </w:rPr>
        <w:t>ozwoleni</w:t>
      </w:r>
      <w:r>
        <w:rPr>
          <w:rFonts w:ascii="Times New Roman" w:hAnsi="Times New Roman" w:cs="Times New Roman"/>
        </w:rPr>
        <w:t>a</w:t>
      </w:r>
      <w:r w:rsidR="00184E7A" w:rsidRPr="0059308A">
        <w:rPr>
          <w:rFonts w:ascii="Times New Roman" w:hAnsi="Times New Roman" w:cs="Times New Roman"/>
        </w:rPr>
        <w:t xml:space="preserve"> na budowę lub zgłoszenie robót budowlanych nie wymagających pozwolenia na budowę</w:t>
      </w:r>
      <w:r>
        <w:rPr>
          <w:rFonts w:ascii="Times New Roman" w:hAnsi="Times New Roman" w:cs="Times New Roman"/>
        </w:rPr>
        <w:t xml:space="preserve"> </w:t>
      </w:r>
      <w:r w:rsidR="00184E7A" w:rsidRPr="0059308A">
        <w:rPr>
          <w:rFonts w:ascii="Times New Roman" w:hAnsi="Times New Roman" w:cs="Times New Roman"/>
        </w:rPr>
        <w:t>- jeżeli jest wymagane zgodnie z ustawą Prawo budowlane</w:t>
      </w:r>
      <w:r w:rsidR="00555B4D">
        <w:rPr>
          <w:rFonts w:ascii="Times New Roman" w:hAnsi="Times New Roman" w:cs="Times New Roman"/>
        </w:rPr>
        <w:t>;</w:t>
      </w:r>
    </w:p>
    <w:p w14:paraId="4B543746" w14:textId="01AFD245" w:rsidR="00184E7A" w:rsidRPr="0059308A" w:rsidRDefault="00BE644D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kopia </w:t>
      </w:r>
      <w:r w:rsidR="004169A3">
        <w:rPr>
          <w:rFonts w:ascii="Times New Roman" w:hAnsi="Times New Roman" w:cs="Times New Roman"/>
        </w:rPr>
        <w:t>p</w:t>
      </w:r>
      <w:r w:rsidR="00184E7A" w:rsidRPr="0059308A">
        <w:rPr>
          <w:rFonts w:ascii="Times New Roman" w:hAnsi="Times New Roman" w:cs="Times New Roman"/>
        </w:rPr>
        <w:t>rojekt</w:t>
      </w:r>
      <w:r>
        <w:rPr>
          <w:rFonts w:ascii="Times New Roman" w:hAnsi="Times New Roman" w:cs="Times New Roman"/>
        </w:rPr>
        <w:t>u</w:t>
      </w:r>
      <w:r w:rsidR="00184E7A" w:rsidRPr="0059308A">
        <w:rPr>
          <w:rFonts w:ascii="Times New Roman" w:hAnsi="Times New Roman" w:cs="Times New Roman"/>
        </w:rPr>
        <w:t xml:space="preserve"> budowlan</w:t>
      </w:r>
      <w:r>
        <w:rPr>
          <w:rFonts w:ascii="Times New Roman" w:hAnsi="Times New Roman" w:cs="Times New Roman"/>
        </w:rPr>
        <w:t>ego</w:t>
      </w:r>
      <w:r w:rsidR="00184E7A" w:rsidRPr="0059308A">
        <w:rPr>
          <w:rFonts w:ascii="Times New Roman" w:hAnsi="Times New Roman" w:cs="Times New Roman"/>
        </w:rPr>
        <w:t xml:space="preserve"> (tylko w przypadku przedsięwzięcia wymagającego pozwolenia na budowę lub zgłoszenie robót budowlanych nie wymagających pozwolenia na budowę)</w:t>
      </w:r>
      <w:r w:rsidR="00555B4D">
        <w:rPr>
          <w:rFonts w:ascii="Times New Roman" w:hAnsi="Times New Roman" w:cs="Times New Roman"/>
        </w:rPr>
        <w:t>;</w:t>
      </w:r>
    </w:p>
    <w:p w14:paraId="78D95F74" w14:textId="51226134" w:rsidR="00184E7A" w:rsidRPr="0059308A" w:rsidRDefault="004169A3" w:rsidP="00184E7A">
      <w:pPr>
        <w:numPr>
          <w:ilvl w:val="1"/>
          <w:numId w:val="2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184E7A" w:rsidRPr="0059308A">
        <w:rPr>
          <w:rFonts w:ascii="Times New Roman" w:hAnsi="Times New Roman" w:cs="Times New Roman"/>
        </w:rPr>
        <w:t xml:space="preserve">aświadczenie Operatora Sieci Dystrybucyjnej opatrzone pieczęcią firmową oraz czytelnym podpisem, potwierdzające montaż licznika dwukierunkowego wraz z numerem PPE (dotyczy </w:t>
      </w:r>
      <w:proofErr w:type="spellStart"/>
      <w:r w:rsidR="00184E7A" w:rsidRPr="0059308A">
        <w:rPr>
          <w:rFonts w:ascii="Times New Roman" w:hAnsi="Times New Roman" w:cs="Times New Roman"/>
        </w:rPr>
        <w:t>mikroinstalacji</w:t>
      </w:r>
      <w:proofErr w:type="spellEnd"/>
      <w:r w:rsidR="00184E7A" w:rsidRPr="0059308A">
        <w:rPr>
          <w:rFonts w:ascii="Times New Roman" w:hAnsi="Times New Roman" w:cs="Times New Roman"/>
        </w:rPr>
        <w:t xml:space="preserve"> fotowoltaicznej</w:t>
      </w:r>
      <w:r w:rsidR="00BE644D">
        <w:rPr>
          <w:rFonts w:ascii="Times New Roman" w:hAnsi="Times New Roman" w:cs="Times New Roman"/>
        </w:rPr>
        <w:t xml:space="preserve"> </w:t>
      </w:r>
      <w:r w:rsidR="00184E7A" w:rsidRPr="0059308A">
        <w:rPr>
          <w:rFonts w:ascii="Times New Roman" w:hAnsi="Times New Roman" w:cs="Times New Roman"/>
        </w:rPr>
        <w:t>- wspólnoty mieszkaniowe)</w:t>
      </w:r>
      <w:r w:rsidR="00555B4D">
        <w:rPr>
          <w:rFonts w:ascii="Times New Roman" w:hAnsi="Times New Roman" w:cs="Times New Roman"/>
        </w:rPr>
        <w:t>;</w:t>
      </w:r>
    </w:p>
    <w:p w14:paraId="462FDBFA" w14:textId="52A0BD56" w:rsidR="00184E7A" w:rsidRPr="00184E7A" w:rsidRDefault="004169A3" w:rsidP="00184E7A">
      <w:pPr>
        <w:numPr>
          <w:ilvl w:val="1"/>
          <w:numId w:val="29"/>
        </w:numPr>
        <w:tabs>
          <w:tab w:val="left" w:pos="1080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84E7A" w:rsidRPr="0059308A">
        <w:rPr>
          <w:rFonts w:ascii="Times New Roman" w:hAnsi="Times New Roman" w:cs="Times New Roman"/>
        </w:rPr>
        <w:t xml:space="preserve">kspertyza ornitologiczna i </w:t>
      </w:r>
      <w:proofErr w:type="spellStart"/>
      <w:r w:rsidR="00184E7A" w:rsidRPr="0059308A">
        <w:rPr>
          <w:rFonts w:ascii="Times New Roman" w:hAnsi="Times New Roman" w:cs="Times New Roman"/>
        </w:rPr>
        <w:t>chiropterologiczna</w:t>
      </w:r>
      <w:proofErr w:type="spellEnd"/>
      <w:r w:rsidR="00184E7A" w:rsidRPr="0059308A">
        <w:rPr>
          <w:rFonts w:ascii="Times New Roman" w:hAnsi="Times New Roman" w:cs="Times New Roman"/>
        </w:rPr>
        <w:t xml:space="preserve"> (dotyczy ocieplenia przegród budowlanych, stolarki okiennej i drzwiowej- wspólnoty mieszkaniowe)</w:t>
      </w:r>
      <w:r w:rsidR="00555B4D">
        <w:rPr>
          <w:rFonts w:ascii="Times New Roman" w:hAnsi="Times New Roman" w:cs="Times New Roman"/>
        </w:rPr>
        <w:t>.</w:t>
      </w:r>
    </w:p>
    <w:p w14:paraId="3516E2F5" w14:textId="52B538FD" w:rsidR="00080E83" w:rsidRPr="00FA750D" w:rsidRDefault="000E598F" w:rsidP="00F5769C">
      <w:pPr>
        <w:numPr>
          <w:ilvl w:val="0"/>
          <w:numId w:val="26"/>
        </w:numPr>
        <w:tabs>
          <w:tab w:val="left" w:pos="720"/>
        </w:tabs>
        <w:spacing w:after="120" w:line="240" w:lineRule="auto"/>
        <w:ind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lastRenderedPageBreak/>
        <w:t xml:space="preserve">Gmina </w:t>
      </w:r>
      <w:r w:rsidR="00DB368D">
        <w:rPr>
          <w:rFonts w:ascii="Times New Roman" w:hAnsi="Times New Roman" w:cs="Times New Roman"/>
        </w:rPr>
        <w:t>Trzebielino</w:t>
      </w:r>
      <w:r w:rsidRPr="00FA750D">
        <w:rPr>
          <w:rFonts w:ascii="Times New Roman" w:hAnsi="Times New Roman" w:cs="Times New Roman"/>
        </w:rPr>
        <w:t xml:space="preserve"> nie częściej niż raz na miesiąc, składa zbiorcze zestawienie zrealizowanych przez beneficjentów końcowych przedsięwzięć do </w:t>
      </w:r>
      <w:proofErr w:type="spellStart"/>
      <w:r w:rsidRPr="00FA750D">
        <w:rPr>
          <w:rFonts w:ascii="Times New Roman" w:hAnsi="Times New Roman" w:cs="Times New Roman"/>
        </w:rPr>
        <w:t>WFOŚiGW</w:t>
      </w:r>
      <w:proofErr w:type="spellEnd"/>
      <w:r w:rsidRPr="00FA750D">
        <w:rPr>
          <w:rFonts w:ascii="Times New Roman" w:hAnsi="Times New Roman" w:cs="Times New Roman"/>
        </w:rPr>
        <w:t xml:space="preserve"> w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Gdańsku.</w:t>
      </w:r>
    </w:p>
    <w:p w14:paraId="4A0DA260" w14:textId="77777777" w:rsidR="00080E83" w:rsidRPr="00FA750D" w:rsidRDefault="00080E83" w:rsidP="00F5769C">
      <w:pPr>
        <w:numPr>
          <w:ilvl w:val="0"/>
          <w:numId w:val="26"/>
        </w:numPr>
        <w:tabs>
          <w:tab w:val="left" w:pos="720"/>
        </w:tabs>
        <w:spacing w:after="120" w:line="240" w:lineRule="auto"/>
        <w:ind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  <w:color w:val="000000"/>
        </w:rPr>
        <w:t xml:space="preserve">W przypadku stwierdzenia nieprawidłowości w przedłożonych dokumentach rozliczeniowych, Beneficjent zostanie poinformowany pisemnie. Na dostarczenie prawidłowych lub skorygowanych dokumentów beneficjent będzie miał 7 dni od momentu otrzymania informacji o brakach. </w:t>
      </w:r>
    </w:p>
    <w:p w14:paraId="081B20C2" w14:textId="77777777" w:rsidR="00682635" w:rsidRPr="00FA750D" w:rsidRDefault="00080E83" w:rsidP="00F5769C">
      <w:pPr>
        <w:numPr>
          <w:ilvl w:val="0"/>
          <w:numId w:val="26"/>
        </w:numPr>
        <w:tabs>
          <w:tab w:val="left" w:pos="720"/>
        </w:tabs>
        <w:spacing w:after="120" w:line="240" w:lineRule="auto"/>
        <w:ind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  <w:color w:val="000000"/>
        </w:rPr>
        <w:t xml:space="preserve">Podstawą wypłaty dotacji jest prawidłowe rozliczenie umowy. </w:t>
      </w:r>
    </w:p>
    <w:p w14:paraId="13C46AD3" w14:textId="77777777" w:rsidR="00682635" w:rsidRPr="00FA750D" w:rsidRDefault="00080E83" w:rsidP="00F5769C">
      <w:pPr>
        <w:numPr>
          <w:ilvl w:val="0"/>
          <w:numId w:val="26"/>
        </w:numPr>
        <w:tabs>
          <w:tab w:val="left" w:pos="720"/>
        </w:tabs>
        <w:spacing w:after="120" w:line="240" w:lineRule="auto"/>
        <w:ind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  <w:color w:val="000000"/>
        </w:rPr>
        <w:t xml:space="preserve">Wysokość ostatecznej kwoty dotacji do przekazania zostanie zweryfikowana na podstawie przedłożonych dokumentów rozliczeniowych, zgodnie z zasadami ustalonymi w regulaminie, jednak nie więcej niż do kwoty wynikającej z umowy. </w:t>
      </w:r>
      <w:bookmarkStart w:id="3" w:name="page9"/>
      <w:bookmarkEnd w:id="3"/>
    </w:p>
    <w:p w14:paraId="7142EAE7" w14:textId="776790D0" w:rsidR="000E598F" w:rsidRPr="00FA750D" w:rsidRDefault="000E598F" w:rsidP="00F5769C">
      <w:pPr>
        <w:numPr>
          <w:ilvl w:val="0"/>
          <w:numId w:val="26"/>
        </w:numPr>
        <w:tabs>
          <w:tab w:val="left" w:pos="720"/>
        </w:tabs>
        <w:spacing w:after="120" w:line="240" w:lineRule="auto"/>
        <w:ind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 xml:space="preserve">Gmina </w:t>
      </w:r>
      <w:r w:rsidR="00DB368D">
        <w:rPr>
          <w:rFonts w:ascii="Times New Roman" w:hAnsi="Times New Roman" w:cs="Times New Roman"/>
        </w:rPr>
        <w:t>Trzebielino</w:t>
      </w:r>
      <w:r w:rsidRPr="00FA750D">
        <w:rPr>
          <w:rFonts w:ascii="Times New Roman" w:hAnsi="Times New Roman" w:cs="Times New Roman"/>
        </w:rPr>
        <w:t xml:space="preserve"> otrzyma z </w:t>
      </w:r>
      <w:proofErr w:type="spellStart"/>
      <w:r w:rsidRPr="00FA750D">
        <w:rPr>
          <w:rFonts w:ascii="Times New Roman" w:hAnsi="Times New Roman" w:cs="Times New Roman"/>
        </w:rPr>
        <w:t>WFOŚiGW</w:t>
      </w:r>
      <w:proofErr w:type="spellEnd"/>
      <w:r w:rsidRPr="00FA750D">
        <w:rPr>
          <w:rFonts w:ascii="Times New Roman" w:hAnsi="Times New Roman" w:cs="Times New Roman"/>
        </w:rPr>
        <w:t xml:space="preserve"> w Gdańsku dotację w terminie do 30 dni od daty wpływu do </w:t>
      </w:r>
      <w:proofErr w:type="spellStart"/>
      <w:r w:rsidRPr="00FA750D">
        <w:rPr>
          <w:rFonts w:ascii="Times New Roman" w:hAnsi="Times New Roman" w:cs="Times New Roman"/>
        </w:rPr>
        <w:t>WFOŚiGW</w:t>
      </w:r>
      <w:proofErr w:type="spellEnd"/>
      <w:r w:rsidRPr="00FA750D">
        <w:rPr>
          <w:rFonts w:ascii="Times New Roman" w:hAnsi="Times New Roman" w:cs="Times New Roman"/>
        </w:rPr>
        <w:t xml:space="preserve"> w Gdańsku kompletnego i prawidłowo wypełnionego wniosku o</w:t>
      </w:r>
      <w:r w:rsidR="00682635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płatność wraz z wymaganymi dokumentami.</w:t>
      </w:r>
    </w:p>
    <w:p w14:paraId="2F3AA059" w14:textId="3E3CF647" w:rsidR="000E598F" w:rsidRPr="00FA750D" w:rsidRDefault="000E598F" w:rsidP="00F5769C">
      <w:pPr>
        <w:numPr>
          <w:ilvl w:val="0"/>
          <w:numId w:val="26"/>
        </w:numPr>
        <w:tabs>
          <w:tab w:val="left" w:pos="720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 xml:space="preserve">Gmina </w:t>
      </w:r>
      <w:r w:rsidR="00DB368D">
        <w:rPr>
          <w:rFonts w:ascii="Times New Roman" w:hAnsi="Times New Roman" w:cs="Times New Roman"/>
        </w:rPr>
        <w:t>Trzebielino</w:t>
      </w:r>
      <w:r w:rsidRPr="00FA750D">
        <w:rPr>
          <w:rFonts w:ascii="Times New Roman" w:hAnsi="Times New Roman" w:cs="Times New Roman"/>
        </w:rPr>
        <w:t xml:space="preserve"> wypłaci beneficjentom końcowym dofinansowanie o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 xml:space="preserve">równowartości środków otrzymanych z </w:t>
      </w:r>
      <w:proofErr w:type="spellStart"/>
      <w:r w:rsidRPr="00FA750D">
        <w:rPr>
          <w:rFonts w:ascii="Times New Roman" w:hAnsi="Times New Roman" w:cs="Times New Roman"/>
        </w:rPr>
        <w:t>WFOŚiGW</w:t>
      </w:r>
      <w:proofErr w:type="spellEnd"/>
      <w:r w:rsidRPr="00FA750D">
        <w:rPr>
          <w:rFonts w:ascii="Times New Roman" w:hAnsi="Times New Roman" w:cs="Times New Roman"/>
        </w:rPr>
        <w:t xml:space="preserve"> w Gdańsku w terminie do </w:t>
      </w:r>
      <w:r w:rsidR="000D3DF9" w:rsidRPr="00FA750D">
        <w:rPr>
          <w:rFonts w:ascii="Times New Roman" w:hAnsi="Times New Roman" w:cs="Times New Roman"/>
        </w:rPr>
        <w:t>14</w:t>
      </w:r>
      <w:r w:rsidR="00080E83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dni roboczych od dnia ich otrzymania w</w:t>
      </w:r>
      <w:r w:rsidR="001E6CD9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zakresie objętym rozliczonym wnioskiem o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płatność.</w:t>
      </w:r>
    </w:p>
    <w:p w14:paraId="772636B1" w14:textId="77777777" w:rsidR="00682635" w:rsidRPr="00FA750D" w:rsidRDefault="000E598F" w:rsidP="00F5769C">
      <w:pPr>
        <w:numPr>
          <w:ilvl w:val="0"/>
          <w:numId w:val="26"/>
        </w:numPr>
        <w:tabs>
          <w:tab w:val="left" w:pos="720"/>
        </w:tabs>
        <w:spacing w:after="0" w:line="240" w:lineRule="auto"/>
        <w:ind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Nie wypłaca się dofinansowania, jeżeli</w:t>
      </w:r>
      <w:r w:rsidR="00682635" w:rsidRPr="00FA750D">
        <w:rPr>
          <w:rFonts w:ascii="Times New Roman" w:hAnsi="Times New Roman" w:cs="Times New Roman"/>
        </w:rPr>
        <w:t>:</w:t>
      </w:r>
    </w:p>
    <w:p w14:paraId="100D25A1" w14:textId="77777777" w:rsidR="000E598F" w:rsidRPr="00FA750D" w:rsidRDefault="000E598F" w:rsidP="00BE644D">
      <w:pPr>
        <w:pStyle w:val="Akapitzlist"/>
        <w:numPr>
          <w:ilvl w:val="0"/>
          <w:numId w:val="27"/>
        </w:numPr>
        <w:spacing w:after="120" w:line="240" w:lineRule="auto"/>
        <w:ind w:left="709"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beneficjent końcowy zbył przed dniem wypłaty dofinansowania lokal mieszkalny objęty dofinansowaniem</w:t>
      </w:r>
      <w:r w:rsidR="00682635" w:rsidRPr="00FA750D">
        <w:rPr>
          <w:rFonts w:ascii="Times New Roman" w:hAnsi="Times New Roman" w:cs="Times New Roman"/>
        </w:rPr>
        <w:t>,</w:t>
      </w:r>
    </w:p>
    <w:p w14:paraId="636958BE" w14:textId="77777777" w:rsidR="00682635" w:rsidRPr="00FA750D" w:rsidRDefault="00682635" w:rsidP="00BE644D">
      <w:pPr>
        <w:pStyle w:val="Akapitzlist"/>
        <w:numPr>
          <w:ilvl w:val="0"/>
          <w:numId w:val="27"/>
        </w:numPr>
        <w:spacing w:after="0" w:line="240" w:lineRule="auto"/>
        <w:ind w:left="709"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stwierdzono, że inwestycja została zrealizowana niezgodnie z zawartą umową,</w:t>
      </w:r>
    </w:p>
    <w:p w14:paraId="5B7E6742" w14:textId="17B06586" w:rsidR="00682635" w:rsidRPr="00FA750D" w:rsidRDefault="00682635" w:rsidP="00BE644D">
      <w:pPr>
        <w:pStyle w:val="Akapitzlist"/>
        <w:numPr>
          <w:ilvl w:val="0"/>
          <w:numId w:val="27"/>
        </w:numPr>
        <w:spacing w:after="120" w:line="240" w:lineRule="auto"/>
        <w:ind w:left="709" w:right="20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nie dostarczono dokumentacji rozliczeniowej w terminie określonym w umowie lub po jego upływie</w:t>
      </w:r>
      <w:r w:rsidR="00BE644D">
        <w:rPr>
          <w:rFonts w:ascii="Times New Roman" w:hAnsi="Times New Roman" w:cs="Times New Roman"/>
        </w:rPr>
        <w:t>.</w:t>
      </w:r>
    </w:p>
    <w:p w14:paraId="1B4C40F2" w14:textId="77777777" w:rsidR="000E598F" w:rsidRPr="00FA750D" w:rsidRDefault="000E598F" w:rsidP="00E03E78">
      <w:pPr>
        <w:spacing w:before="480" w:after="240"/>
        <w:jc w:val="center"/>
        <w:rPr>
          <w:rFonts w:ascii="Times New Roman" w:hAnsi="Times New Roman" w:cs="Times New Roman"/>
          <w:b/>
        </w:rPr>
      </w:pPr>
      <w:r w:rsidRPr="00FA750D">
        <w:rPr>
          <w:rFonts w:ascii="Times New Roman" w:hAnsi="Times New Roman" w:cs="Times New Roman"/>
          <w:b/>
        </w:rPr>
        <w:t>§9. Postanowienia końcowe</w:t>
      </w:r>
    </w:p>
    <w:p w14:paraId="576441F4" w14:textId="5AE10C5F" w:rsidR="000E598F" w:rsidRPr="00FA750D" w:rsidRDefault="000E598F" w:rsidP="00BE644D">
      <w:pPr>
        <w:numPr>
          <w:ilvl w:val="0"/>
          <w:numId w:val="14"/>
        </w:numPr>
        <w:tabs>
          <w:tab w:val="left" w:pos="426"/>
        </w:tabs>
        <w:spacing w:after="120" w:line="240" w:lineRule="auto"/>
        <w:ind w:left="426" w:right="20" w:hanging="367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 xml:space="preserve">NFOŚiGW / </w:t>
      </w:r>
      <w:proofErr w:type="spellStart"/>
      <w:r w:rsidRPr="00FA750D">
        <w:rPr>
          <w:rFonts w:ascii="Times New Roman" w:hAnsi="Times New Roman" w:cs="Times New Roman"/>
        </w:rPr>
        <w:t>WFOŚiGW</w:t>
      </w:r>
      <w:proofErr w:type="spellEnd"/>
      <w:r w:rsidRPr="00FA750D">
        <w:rPr>
          <w:rFonts w:ascii="Times New Roman" w:hAnsi="Times New Roman" w:cs="Times New Roman"/>
        </w:rPr>
        <w:t xml:space="preserve"> w Gdańsku/ Gmina </w:t>
      </w:r>
      <w:r w:rsidR="00DB368D">
        <w:rPr>
          <w:rFonts w:ascii="Times New Roman" w:hAnsi="Times New Roman" w:cs="Times New Roman"/>
        </w:rPr>
        <w:t xml:space="preserve">Trzebielino </w:t>
      </w:r>
      <w:r w:rsidRPr="00FA750D">
        <w:rPr>
          <w:rFonts w:ascii="Times New Roman" w:hAnsi="Times New Roman" w:cs="Times New Roman"/>
        </w:rPr>
        <w:t>mogą dokonać kontroli przedsięwzięcia u beneficjenta końcowego w miejscu realizacji przedsięwzięcia, samodzielnie lub poprzez podmioty zewnętrzne od daty złożenia wniosku o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dofinansowanie przez beneficjenta końcowego, w trakcie realizacji oraz w okresie jego trwałości.</w:t>
      </w:r>
    </w:p>
    <w:p w14:paraId="3C4316C4" w14:textId="77777777" w:rsidR="000E598F" w:rsidRPr="00FA750D" w:rsidRDefault="000E598F" w:rsidP="00BE644D">
      <w:pPr>
        <w:numPr>
          <w:ilvl w:val="0"/>
          <w:numId w:val="14"/>
        </w:numPr>
        <w:tabs>
          <w:tab w:val="left" w:pos="426"/>
        </w:tabs>
        <w:spacing w:after="120" w:line="240" w:lineRule="auto"/>
        <w:ind w:left="426" w:right="20" w:hanging="367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Beneficjent końcowy jest zobowiązany do umożliwienia przeprowadzenia kontroli, o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której mowa w ust. 1 pod rygorem rozwiązania umowy o dofinansowanie i zwrotu otrzymanej dotacji wraz z odsetkami naliczonymi jak od zaległości podatkowych.</w:t>
      </w:r>
    </w:p>
    <w:p w14:paraId="74CD30F8" w14:textId="77777777" w:rsidR="000E598F" w:rsidRPr="00FA750D" w:rsidRDefault="000E598F" w:rsidP="00BE644D">
      <w:pPr>
        <w:numPr>
          <w:ilvl w:val="0"/>
          <w:numId w:val="14"/>
        </w:numPr>
        <w:tabs>
          <w:tab w:val="left" w:pos="426"/>
        </w:tabs>
        <w:spacing w:after="120" w:line="240" w:lineRule="auto"/>
        <w:ind w:left="426" w:right="20" w:hanging="367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Okres trwałości przedsięwzięcia dla beneficjenta końcowego wynosi 5 lat od daty zakończenia przedsięwzięcia. W okresie trwałości beneficjent końcowy nie może zmienić przeznaczenia lokalu z mieszkalnego na inny, nie może zdemontować urządzeń, instalacji oraz wyrobów budowlanych zakupionych i zainstalowanych w</w:t>
      </w:r>
      <w:r w:rsidR="00080E83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trakcie realizacji przedsięwzięcia, a także nie może zainstalować dodatkowych źródeł ciepła, niespełniających warunków programu i</w:t>
      </w:r>
      <w:r w:rsid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wymagań technicznych określonych w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>§4 niniejszego Regulaminu.</w:t>
      </w:r>
    </w:p>
    <w:p w14:paraId="7EDC9D24" w14:textId="08827E5B" w:rsidR="000E598F" w:rsidRPr="00FA750D" w:rsidRDefault="000E598F" w:rsidP="00BE644D">
      <w:pPr>
        <w:numPr>
          <w:ilvl w:val="0"/>
          <w:numId w:val="14"/>
        </w:numPr>
        <w:tabs>
          <w:tab w:val="left" w:pos="426"/>
        </w:tabs>
        <w:spacing w:after="120" w:line="240" w:lineRule="auto"/>
        <w:ind w:left="426" w:right="20" w:hanging="349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>Wnioskodawca / beneficjent końcowy ma obowiązek niezwłocznego informowania o</w:t>
      </w:r>
      <w:r w:rsidR="00F656F8" w:rsidRPr="00FA750D">
        <w:rPr>
          <w:rFonts w:ascii="Times New Roman" w:hAnsi="Times New Roman" w:cs="Times New Roman"/>
        </w:rPr>
        <w:t> </w:t>
      </w:r>
      <w:r w:rsidRPr="00FA750D">
        <w:rPr>
          <w:rFonts w:ascii="Times New Roman" w:hAnsi="Times New Roman" w:cs="Times New Roman"/>
        </w:rPr>
        <w:t xml:space="preserve">każdej zmianie danych adresowych, pod rygorem uznania skutecznego doręczenia korespondencji przez Gminę </w:t>
      </w:r>
      <w:r w:rsidR="00DB368D">
        <w:rPr>
          <w:rFonts w:ascii="Times New Roman" w:hAnsi="Times New Roman" w:cs="Times New Roman"/>
        </w:rPr>
        <w:t>Trzebielino</w:t>
      </w:r>
      <w:r w:rsidRPr="00FA750D">
        <w:rPr>
          <w:rFonts w:ascii="Times New Roman" w:hAnsi="Times New Roman" w:cs="Times New Roman"/>
        </w:rPr>
        <w:t>, przesłanej na dotychczas znany adres Wnioskodawcy.</w:t>
      </w:r>
    </w:p>
    <w:p w14:paraId="70856270" w14:textId="66AF4BB8" w:rsidR="000E598F" w:rsidRPr="00FA750D" w:rsidRDefault="000E598F" w:rsidP="00BE644D">
      <w:pPr>
        <w:numPr>
          <w:ilvl w:val="0"/>
          <w:numId w:val="14"/>
        </w:numPr>
        <w:tabs>
          <w:tab w:val="left" w:pos="426"/>
        </w:tabs>
        <w:spacing w:after="120" w:line="240" w:lineRule="auto"/>
        <w:ind w:left="426" w:right="20" w:hanging="349"/>
        <w:jc w:val="both"/>
        <w:rPr>
          <w:rFonts w:ascii="Times New Roman" w:hAnsi="Times New Roman" w:cs="Times New Roman"/>
        </w:rPr>
      </w:pPr>
      <w:r w:rsidRPr="00FA750D">
        <w:rPr>
          <w:rFonts w:ascii="Times New Roman" w:hAnsi="Times New Roman" w:cs="Times New Roman"/>
        </w:rPr>
        <w:t xml:space="preserve">Wszelkie wątpliwości odnoszące się do interpretacji postanowień Regulaminu rozstrzyga Gmina </w:t>
      </w:r>
      <w:r w:rsidR="00DB368D">
        <w:rPr>
          <w:rFonts w:ascii="Times New Roman" w:hAnsi="Times New Roman" w:cs="Times New Roman"/>
        </w:rPr>
        <w:t>Trzebielino</w:t>
      </w:r>
      <w:r w:rsidRPr="00FA750D">
        <w:rPr>
          <w:rFonts w:ascii="Times New Roman" w:hAnsi="Times New Roman" w:cs="Times New Roman"/>
        </w:rPr>
        <w:t>.</w:t>
      </w:r>
    </w:p>
    <w:p w14:paraId="481E6656" w14:textId="77777777" w:rsidR="000E598F" w:rsidRPr="000036B8" w:rsidRDefault="000E598F" w:rsidP="00B70084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8D0A0" w14:textId="77777777" w:rsidR="000E598F" w:rsidRPr="000036B8" w:rsidRDefault="000E598F" w:rsidP="00B70084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786CBA" w14:textId="77777777" w:rsidR="000E598F" w:rsidRPr="000036B8" w:rsidRDefault="000E598F" w:rsidP="00B70084">
      <w:pPr>
        <w:spacing w:line="27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E598F" w:rsidRPr="000036B8" w:rsidSect="00ED699B">
      <w:headerReference w:type="default" r:id="rId9"/>
      <w:footerReference w:type="default" r:id="rId10"/>
      <w:pgSz w:w="11906" w:h="16838"/>
      <w:pgMar w:top="1276" w:right="1417" w:bottom="1276" w:left="1417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53CBD" w14:textId="77777777" w:rsidR="004B2D0D" w:rsidRDefault="004B2D0D" w:rsidP="00E86014">
      <w:pPr>
        <w:spacing w:after="0" w:line="240" w:lineRule="auto"/>
      </w:pPr>
      <w:r>
        <w:separator/>
      </w:r>
    </w:p>
  </w:endnote>
  <w:endnote w:type="continuationSeparator" w:id="0">
    <w:p w14:paraId="18663C71" w14:textId="77777777" w:rsidR="004B2D0D" w:rsidRDefault="004B2D0D" w:rsidP="00E8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8086070"/>
      <w:docPartObj>
        <w:docPartGallery w:val="Page Numbers (Bottom of Page)"/>
        <w:docPartUnique/>
      </w:docPartObj>
    </w:sdtPr>
    <w:sdtEndPr/>
    <w:sdtContent>
      <w:p w14:paraId="44C6DF9E" w14:textId="77777777" w:rsidR="00FA750D" w:rsidRDefault="00FA750D" w:rsidP="00ED69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69A3">
          <w:rPr>
            <w:noProof/>
          </w:rPr>
          <w:t>14</w:t>
        </w:r>
        <w:r>
          <w:fldChar w:fldCharType="end"/>
        </w:r>
      </w:p>
    </w:sdtContent>
  </w:sdt>
  <w:p w14:paraId="1C7D93C1" w14:textId="77777777" w:rsidR="00FA750D" w:rsidRDefault="00FA75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9B605" w14:textId="77777777" w:rsidR="004B2D0D" w:rsidRDefault="004B2D0D" w:rsidP="00E86014">
      <w:pPr>
        <w:spacing w:after="0" w:line="240" w:lineRule="auto"/>
      </w:pPr>
      <w:r>
        <w:separator/>
      </w:r>
    </w:p>
  </w:footnote>
  <w:footnote w:type="continuationSeparator" w:id="0">
    <w:p w14:paraId="4BC645CE" w14:textId="77777777" w:rsidR="004B2D0D" w:rsidRDefault="004B2D0D" w:rsidP="00E86014">
      <w:pPr>
        <w:spacing w:after="0" w:line="240" w:lineRule="auto"/>
      </w:pPr>
      <w:r>
        <w:continuationSeparator/>
      </w:r>
    </w:p>
  </w:footnote>
  <w:footnote w:id="1">
    <w:p w14:paraId="67C3608A" w14:textId="77777777" w:rsidR="009959A8" w:rsidRPr="00F8668C" w:rsidRDefault="009959A8" w:rsidP="00ED699B">
      <w:pPr>
        <w:tabs>
          <w:tab w:val="left" w:pos="87"/>
        </w:tabs>
        <w:spacing w:after="0" w:line="0" w:lineRule="atLeast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Przez lokal mieszkalny należy rozumieć samodzielny lokal mieszkalny w rozumieniu ustawy z dnia 24 czerwca 1994 r. o własności lokali.</w:t>
      </w:r>
    </w:p>
  </w:footnote>
  <w:footnote w:id="2">
    <w:p w14:paraId="4D5B8D6F" w14:textId="77777777" w:rsidR="00860AF9" w:rsidRPr="00F8668C" w:rsidRDefault="00860AF9" w:rsidP="00ED699B">
      <w:pPr>
        <w:tabs>
          <w:tab w:val="left" w:pos="94"/>
        </w:tabs>
        <w:spacing w:after="0" w:line="192" w:lineRule="auto"/>
        <w:ind w:left="7" w:right="6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Przez budynek mieszkalny wielorodzinny, dla potrzeb programu, należy rozumieć budynek mieszkalny, w którym wydzielono więcej niż dwa lokale, w tym przynajmniej dwa samodzielne lokale mieszkalne.</w:t>
      </w:r>
    </w:p>
  </w:footnote>
  <w:footnote w:id="3">
    <w:p w14:paraId="4C4DCC77" w14:textId="77777777" w:rsidR="00860AF9" w:rsidRPr="00F8668C" w:rsidRDefault="00860AF9" w:rsidP="00ED699B">
      <w:pPr>
        <w:tabs>
          <w:tab w:val="left" w:pos="72"/>
        </w:tabs>
        <w:spacing w:after="0" w:line="194" w:lineRule="auto"/>
        <w:ind w:left="7" w:right="60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Zgodnie z ustawą z dnia 23 kwietnia 1964 r. kodeks cywilny ograniczonymi prawami rzeczowymi są: użytkowanie, służebność, zastaw, spółdzielcze własnościowe prawo do lokalu oraz hipoteka.</w:t>
      </w:r>
    </w:p>
  </w:footnote>
  <w:footnote w:id="4">
    <w:p w14:paraId="5FA9D5B5" w14:textId="2DFD94B5" w:rsidR="00860AF9" w:rsidRPr="00F8668C" w:rsidRDefault="00860AF9" w:rsidP="00F8668C">
      <w:pPr>
        <w:spacing w:after="0" w:line="204" w:lineRule="auto"/>
        <w:ind w:left="6" w:right="6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footnoteRef/>
      </w:r>
      <w:r w:rsidR="00ED699B">
        <w:t xml:space="preserve"> </w:t>
      </w:r>
      <w:r>
        <w:rPr>
          <w:rFonts w:ascii="Times New Roman" w:hAnsi="Times New Roman" w:cs="Times New Roman"/>
          <w:sz w:val="16"/>
          <w:szCs w:val="16"/>
        </w:rPr>
        <w:t>Przez nieefektywne źródło ciepła w rozumieniu programu należy rozumieć źródło ciepła na paliwo stałe niespełniające wymagań rozporządzenia Ministra Rozwoju i Finansów z dnia 1 sierpnia 2017 r. w sprawie wymagań dla kotłów na paliwo stałe lub Rozporządzenia Komisji (UE) 2015/1189 z dnia 28 kwietnia 2015 r. w sprawie wykonania dyrektywy Parlamentu Europejskiego i Rady 2009/125/WE w</w:t>
      </w:r>
      <w:r w:rsidR="001E6CD9">
        <w:rPr>
          <w:rFonts w:ascii="Times New Roman" w:hAnsi="Times New Roman" w:cs="Times New Roman"/>
          <w:sz w:val="16"/>
          <w:szCs w:val="16"/>
        </w:rPr>
        <w:t> </w:t>
      </w:r>
      <w:r>
        <w:rPr>
          <w:rFonts w:ascii="Times New Roman" w:hAnsi="Times New Roman" w:cs="Times New Roman"/>
          <w:sz w:val="16"/>
          <w:szCs w:val="16"/>
        </w:rPr>
        <w:t xml:space="preserve">odniesieniu do wymogów dotyczących </w:t>
      </w:r>
      <w:proofErr w:type="spellStart"/>
      <w:r>
        <w:rPr>
          <w:rFonts w:ascii="Times New Roman" w:hAnsi="Times New Roman" w:cs="Times New Roman"/>
          <w:sz w:val="16"/>
          <w:szCs w:val="16"/>
        </w:rPr>
        <w:t>ekoprojektu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dla kotłów na paliwo stałe.</w:t>
      </w:r>
    </w:p>
  </w:footnote>
  <w:footnote w:id="5">
    <w:p w14:paraId="117870DA" w14:textId="77777777" w:rsidR="00860AF9" w:rsidRPr="004A22AD" w:rsidRDefault="00860AF9" w:rsidP="00ED699B">
      <w:pPr>
        <w:tabs>
          <w:tab w:val="left" w:pos="94"/>
        </w:tabs>
        <w:spacing w:after="0" w:line="192" w:lineRule="auto"/>
        <w:ind w:left="7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Centralna Ewidencja Emisyjności Budynków utworzona na podstawie ustawy z dnia 21 listopada 2008 r. o wspieraniu </w:t>
      </w:r>
      <w:r w:rsidR="004A22AD">
        <w:rPr>
          <w:rFonts w:ascii="Times New Roman" w:hAnsi="Times New Roman" w:cs="Times New Roman"/>
          <w:sz w:val="16"/>
          <w:szCs w:val="16"/>
        </w:rPr>
        <w:t>t</w:t>
      </w:r>
      <w:r>
        <w:rPr>
          <w:rFonts w:ascii="Times New Roman" w:hAnsi="Times New Roman" w:cs="Times New Roman"/>
          <w:sz w:val="16"/>
          <w:szCs w:val="16"/>
        </w:rPr>
        <w:t>ermomodernizacji i remontów oraz centralnej ewidencji emisyjności budynków</w:t>
      </w:r>
      <w:r w:rsidR="004A22AD">
        <w:rPr>
          <w:rFonts w:ascii="Times New Roman" w:hAnsi="Times New Roman" w:cs="Times New Roman"/>
          <w:sz w:val="16"/>
          <w:szCs w:val="16"/>
        </w:rPr>
        <w:t>.</w:t>
      </w:r>
    </w:p>
  </w:footnote>
  <w:footnote w:id="6">
    <w:p w14:paraId="548E047B" w14:textId="77777777" w:rsidR="00860AF9" w:rsidRDefault="00860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</w:rPr>
        <w:t>Brany jest pod uwagę tylko dochód beneficjenta końcowego, a nie w przeliczeniu na członka gospodarstwa domowego.</w:t>
      </w:r>
    </w:p>
  </w:footnote>
  <w:footnote w:id="7">
    <w:p w14:paraId="674EBFBE" w14:textId="77777777" w:rsidR="00860AF9" w:rsidRDefault="00860AF9" w:rsidP="005B2D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</w:rPr>
        <w:t>Działalność gospodarcza, według unijnego prawa konkurencji, rozumiana jest bardzo szeroko, jako oferowanie towarów lub usług na rynku. Zakres tego pojęcia jest szerszy niż w prawie krajowym (art. 3 ustawy z dnia 6 marca 2018 r. Prawo przedsiębiorców), ponieważ nie wymaga się, aby działalność miała charakter zarobkowy, czy była prowadzona w sposób zorganizowany lub ciągły. W związku z tym działalność taka jak np. wynajmowanie budynku mieszkalnego lub lokalu mieszkalnego, najem okazjonalny oraz inne formy udostępnienia tych budynków lub lokali na rynku, należy traktować jako działalność gospodarczą w rozumieniu unijnego prawa konkurencji.</w:t>
      </w:r>
    </w:p>
  </w:footnote>
  <w:footnote w:id="8">
    <w:p w14:paraId="531ECCCA" w14:textId="77777777" w:rsidR="00860AF9" w:rsidRDefault="00860AF9" w:rsidP="005B2D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6"/>
        </w:rPr>
        <w:t>Aktualny Program ochrony powietrza dla województwa pomorskiego</w:t>
      </w:r>
    </w:p>
  </w:footnote>
  <w:footnote w:id="9">
    <w:p w14:paraId="5FA34962" w14:textId="77777777" w:rsidR="00860AF9" w:rsidRDefault="00860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sz w:val="15"/>
        </w:rPr>
        <w:t>Aktualna uchwała antysmogowa obowiązująca na terenie województwa pomorskiego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A3D04" w14:textId="77777777" w:rsidR="00ED699B" w:rsidRDefault="00E86014" w:rsidP="00E86014">
    <w:pPr>
      <w:spacing w:after="0"/>
      <w:jc w:val="right"/>
      <w:rPr>
        <w:rFonts w:ascii="Times New Roman" w:hAnsi="Times New Roman" w:cs="Times New Roman"/>
        <w:color w:val="767171" w:themeColor="background2" w:themeShade="80"/>
        <w:sz w:val="18"/>
        <w:szCs w:val="20"/>
      </w:rPr>
    </w:pPr>
    <w:r w:rsidRPr="004E1BB4">
      <w:rPr>
        <w:rFonts w:ascii="Times New Roman" w:hAnsi="Times New Roman" w:cs="Times New Roman"/>
        <w:color w:val="767171" w:themeColor="background2" w:themeShade="80"/>
        <w:sz w:val="18"/>
        <w:szCs w:val="20"/>
      </w:rPr>
      <w:t xml:space="preserve">Załącznik Nr 1 </w:t>
    </w:r>
  </w:p>
  <w:p w14:paraId="70FD2C85" w14:textId="65363B7D" w:rsidR="00E86014" w:rsidRPr="004E1BB4" w:rsidRDefault="00E86014" w:rsidP="00E86014">
    <w:pPr>
      <w:spacing w:after="0"/>
      <w:jc w:val="right"/>
      <w:rPr>
        <w:rFonts w:ascii="Times New Roman" w:hAnsi="Times New Roman" w:cs="Times New Roman"/>
        <w:color w:val="767171" w:themeColor="background2" w:themeShade="80"/>
        <w:sz w:val="18"/>
        <w:szCs w:val="20"/>
      </w:rPr>
    </w:pPr>
    <w:r w:rsidRPr="004E1BB4">
      <w:rPr>
        <w:rFonts w:ascii="Times New Roman" w:hAnsi="Times New Roman" w:cs="Times New Roman"/>
        <w:color w:val="767171" w:themeColor="background2" w:themeShade="80"/>
        <w:sz w:val="18"/>
        <w:szCs w:val="20"/>
      </w:rPr>
      <w:t xml:space="preserve">do Zarządzenia Nr </w:t>
    </w:r>
    <w:r w:rsidR="0051640D">
      <w:rPr>
        <w:rFonts w:ascii="Times New Roman" w:hAnsi="Times New Roman" w:cs="Times New Roman"/>
        <w:color w:val="767171" w:themeColor="background2" w:themeShade="80"/>
        <w:sz w:val="18"/>
        <w:szCs w:val="20"/>
      </w:rPr>
      <w:t>79</w:t>
    </w:r>
    <w:r w:rsidRPr="004E1BB4">
      <w:rPr>
        <w:rFonts w:ascii="Times New Roman" w:hAnsi="Times New Roman" w:cs="Times New Roman"/>
        <w:color w:val="767171" w:themeColor="background2" w:themeShade="80"/>
        <w:sz w:val="18"/>
        <w:szCs w:val="20"/>
      </w:rPr>
      <w:t>/2024</w:t>
    </w:r>
  </w:p>
  <w:p w14:paraId="3BA1DDC8" w14:textId="30F561B1" w:rsidR="00E86014" w:rsidRPr="004E1BB4" w:rsidRDefault="00E86014" w:rsidP="00E86014">
    <w:pPr>
      <w:pStyle w:val="Nagwek"/>
      <w:jc w:val="right"/>
      <w:rPr>
        <w:color w:val="767171" w:themeColor="background2" w:themeShade="80"/>
        <w:sz w:val="20"/>
      </w:rPr>
    </w:pPr>
    <w:r w:rsidRPr="004E1BB4">
      <w:rPr>
        <w:rFonts w:ascii="Times New Roman" w:hAnsi="Times New Roman" w:cs="Times New Roman"/>
        <w:color w:val="767171" w:themeColor="background2" w:themeShade="80"/>
        <w:sz w:val="18"/>
        <w:szCs w:val="20"/>
      </w:rPr>
      <w:t xml:space="preserve">Wójta Gminy </w:t>
    </w:r>
    <w:r w:rsidR="00DB368D">
      <w:rPr>
        <w:rFonts w:ascii="Times New Roman" w:hAnsi="Times New Roman" w:cs="Times New Roman"/>
        <w:color w:val="767171" w:themeColor="background2" w:themeShade="80"/>
        <w:sz w:val="18"/>
        <w:szCs w:val="20"/>
      </w:rPr>
      <w:t xml:space="preserve">Trzebielino </w:t>
    </w:r>
    <w:r w:rsidRPr="004E1BB4">
      <w:rPr>
        <w:rFonts w:ascii="Times New Roman" w:hAnsi="Times New Roman" w:cs="Times New Roman"/>
        <w:color w:val="767171" w:themeColor="background2" w:themeShade="80"/>
        <w:sz w:val="18"/>
        <w:szCs w:val="20"/>
      </w:rPr>
      <w:t xml:space="preserve">z dnia </w:t>
    </w:r>
    <w:r w:rsidR="00DB368D">
      <w:rPr>
        <w:rFonts w:ascii="Times New Roman" w:hAnsi="Times New Roman" w:cs="Times New Roman"/>
        <w:color w:val="767171" w:themeColor="background2" w:themeShade="80"/>
        <w:sz w:val="18"/>
        <w:szCs w:val="20"/>
      </w:rPr>
      <w:t>2</w:t>
    </w:r>
    <w:r w:rsidR="0051640D">
      <w:rPr>
        <w:rFonts w:ascii="Times New Roman" w:hAnsi="Times New Roman" w:cs="Times New Roman"/>
        <w:color w:val="767171" w:themeColor="background2" w:themeShade="80"/>
        <w:sz w:val="18"/>
        <w:szCs w:val="20"/>
      </w:rPr>
      <w:t>2</w:t>
    </w:r>
    <w:r w:rsidR="004E1BB4" w:rsidRPr="004E1BB4">
      <w:rPr>
        <w:rFonts w:ascii="Times New Roman" w:hAnsi="Times New Roman" w:cs="Times New Roman"/>
        <w:color w:val="767171" w:themeColor="background2" w:themeShade="80"/>
        <w:sz w:val="18"/>
        <w:szCs w:val="20"/>
      </w:rPr>
      <w:t xml:space="preserve"> lipca </w:t>
    </w:r>
    <w:r w:rsidRPr="004E1BB4">
      <w:rPr>
        <w:rFonts w:ascii="Times New Roman" w:hAnsi="Times New Roman" w:cs="Times New Roman"/>
        <w:color w:val="767171" w:themeColor="background2" w:themeShade="80"/>
        <w:sz w:val="18"/>
        <w:szCs w:val="20"/>
      </w:rPr>
      <w:t>2024 r</w:t>
    </w:r>
  </w:p>
  <w:p w14:paraId="4BC6180C" w14:textId="77777777" w:rsidR="00E86014" w:rsidRDefault="00E860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hybridMultilevel"/>
    <w:tmpl w:val="6B68079A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5"/>
    <w:multiLevelType w:val="hybridMultilevel"/>
    <w:tmpl w:val="4E6AFB66"/>
    <w:lvl w:ilvl="0" w:tplc="FFFFFFFF">
      <w:start w:val="5"/>
      <w:numFmt w:val="decimal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7"/>
    <w:multiLevelType w:val="hybridMultilevel"/>
    <w:tmpl w:val="0CA6BB2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−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hybridMultilevel"/>
    <w:tmpl w:val="431BD7B6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9"/>
    <w:multiLevelType w:val="hybridMultilevel"/>
    <w:tmpl w:val="3F2DBA3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A"/>
    <w:multiLevelType w:val="hybridMultilevel"/>
    <w:tmpl w:val="7C83E45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B"/>
    <w:multiLevelType w:val="hybridMultilevel"/>
    <w:tmpl w:val="257130A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C"/>
    <w:multiLevelType w:val="hybridMultilevel"/>
    <w:tmpl w:val="62BBD95A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D"/>
    <w:multiLevelType w:val="hybridMultilevel"/>
    <w:tmpl w:val="436C612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F"/>
    <w:multiLevelType w:val="hybridMultilevel"/>
    <w:tmpl w:val="333AB104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16"/>
    <w:multiLevelType w:val="hybridMultilevel"/>
    <w:tmpl w:val="79838CB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19"/>
    <w:multiLevelType w:val="hybridMultilevel"/>
    <w:tmpl w:val="189A769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0000001C"/>
    <w:multiLevelType w:val="hybridMultilevel"/>
    <w:tmpl w:val="2CA88610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16963193"/>
    <w:multiLevelType w:val="hybridMultilevel"/>
    <w:tmpl w:val="CE68E194"/>
    <w:lvl w:ilvl="0" w:tplc="04150017">
      <w:start w:val="1"/>
      <w:numFmt w:val="lowerLetter"/>
      <w:lvlText w:val="%1)"/>
      <w:lvlJc w:val="left"/>
      <w:pPr>
        <w:ind w:left="216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14" w15:restartNumberingAfterBreak="0">
    <w:nsid w:val="18B228CB"/>
    <w:multiLevelType w:val="multilevel"/>
    <w:tmpl w:val="8670E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B472473"/>
    <w:multiLevelType w:val="hybridMultilevel"/>
    <w:tmpl w:val="7950749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0" w:firstLine="0"/>
      </w:pPr>
    </w:lvl>
    <w:lvl w:ilvl="2" w:tplc="04150017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1E332FDA"/>
    <w:multiLevelType w:val="multilevel"/>
    <w:tmpl w:val="16B0A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436777D"/>
    <w:multiLevelType w:val="multilevel"/>
    <w:tmpl w:val="7CB810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AE4522"/>
    <w:multiLevelType w:val="hybridMultilevel"/>
    <w:tmpl w:val="37DAFDB2"/>
    <w:lvl w:ilvl="0" w:tplc="3A589E12">
      <w:start w:val="1"/>
      <w:numFmt w:val="decimal"/>
      <w:lvlText w:val="%1."/>
      <w:lvlJc w:val="left"/>
      <w:pPr>
        <w:ind w:left="72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9" w15:restartNumberingAfterBreak="0">
    <w:nsid w:val="2CAF66B2"/>
    <w:multiLevelType w:val="hybridMultilevel"/>
    <w:tmpl w:val="BD667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C267C"/>
    <w:multiLevelType w:val="hybridMultilevel"/>
    <w:tmpl w:val="201C2B4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04150011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0937A61"/>
    <w:multiLevelType w:val="hybridMultilevel"/>
    <w:tmpl w:val="75C0C440"/>
    <w:lvl w:ilvl="0" w:tplc="04150011">
      <w:start w:val="1"/>
      <w:numFmt w:val="decimal"/>
      <w:lvlText w:val="%1)"/>
      <w:lvlJc w:val="left"/>
      <w:pPr>
        <w:ind w:left="216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7" w:hanging="360"/>
      </w:pPr>
      <w:rPr>
        <w:rFonts w:ascii="Wingdings" w:hAnsi="Wingdings" w:hint="default"/>
      </w:rPr>
    </w:lvl>
  </w:abstractNum>
  <w:abstractNum w:abstractNumId="22" w15:restartNumberingAfterBreak="0">
    <w:nsid w:val="44BC11B3"/>
    <w:multiLevelType w:val="hybridMultilevel"/>
    <w:tmpl w:val="9AAC40E6"/>
    <w:lvl w:ilvl="0" w:tplc="35C66E1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F1ED8"/>
    <w:multiLevelType w:val="multilevel"/>
    <w:tmpl w:val="D23252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F883500"/>
    <w:multiLevelType w:val="multilevel"/>
    <w:tmpl w:val="028AA5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77B32F6"/>
    <w:multiLevelType w:val="multilevel"/>
    <w:tmpl w:val="8670E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586A5C"/>
    <w:multiLevelType w:val="multilevel"/>
    <w:tmpl w:val="24D2E3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4E300E8"/>
    <w:multiLevelType w:val="hybridMultilevel"/>
    <w:tmpl w:val="BDB8D44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A9AEE44A">
      <w:start w:val="1"/>
      <w:numFmt w:val="decimal"/>
      <w:lvlText w:val="%2)"/>
      <w:lvlJc w:val="left"/>
      <w:pPr>
        <w:ind w:left="0" w:firstLine="0"/>
      </w:pPr>
      <w:rPr>
        <w:b w:val="0"/>
      </w:r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78437C9A"/>
    <w:multiLevelType w:val="multilevel"/>
    <w:tmpl w:val="F54A9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886279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29878018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02999726">
    <w:abstractNumId w:val="2"/>
  </w:num>
  <w:num w:numId="4" w16cid:durableId="1976250786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48124798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730077648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59688141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55805333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50393786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50173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242108371">
    <w:abstractNumId w:val="9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09987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18497285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15849937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64668544">
    <w:abstractNumId w:val="13"/>
  </w:num>
  <w:num w:numId="16" w16cid:durableId="221866976">
    <w:abstractNumId w:val="17"/>
  </w:num>
  <w:num w:numId="17" w16cid:durableId="161749643">
    <w:abstractNumId w:val="25"/>
  </w:num>
  <w:num w:numId="18" w16cid:durableId="62606379">
    <w:abstractNumId w:val="24"/>
  </w:num>
  <w:num w:numId="19" w16cid:durableId="1317025691">
    <w:abstractNumId w:val="15"/>
  </w:num>
  <w:num w:numId="20" w16cid:durableId="1075083241">
    <w:abstractNumId w:val="27"/>
  </w:num>
  <w:num w:numId="21" w16cid:durableId="534853598">
    <w:abstractNumId w:val="20"/>
  </w:num>
  <w:num w:numId="22" w16cid:durableId="1588154305">
    <w:abstractNumId w:val="19"/>
  </w:num>
  <w:num w:numId="23" w16cid:durableId="2044211211">
    <w:abstractNumId w:val="18"/>
  </w:num>
  <w:num w:numId="24" w16cid:durableId="724184115">
    <w:abstractNumId w:val="26"/>
  </w:num>
  <w:num w:numId="25" w16cid:durableId="507520673">
    <w:abstractNumId w:val="16"/>
  </w:num>
  <w:num w:numId="26" w16cid:durableId="271480055">
    <w:abstractNumId w:val="23"/>
  </w:num>
  <w:num w:numId="27" w16cid:durableId="20009684">
    <w:abstractNumId w:val="21"/>
  </w:num>
  <w:num w:numId="28" w16cid:durableId="882906925">
    <w:abstractNumId w:val="14"/>
  </w:num>
  <w:num w:numId="29" w16cid:durableId="1108355991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7B"/>
    <w:rsid w:val="000036B8"/>
    <w:rsid w:val="000326A9"/>
    <w:rsid w:val="00057D2A"/>
    <w:rsid w:val="00080E83"/>
    <w:rsid w:val="00090795"/>
    <w:rsid w:val="000B0239"/>
    <w:rsid w:val="000D3DF9"/>
    <w:rsid w:val="000E598F"/>
    <w:rsid w:val="000E5FDC"/>
    <w:rsid w:val="0018048A"/>
    <w:rsid w:val="00182A28"/>
    <w:rsid w:val="00184E7A"/>
    <w:rsid w:val="001B51AC"/>
    <w:rsid w:val="001E6CD9"/>
    <w:rsid w:val="00305E33"/>
    <w:rsid w:val="00381ABF"/>
    <w:rsid w:val="003860F2"/>
    <w:rsid w:val="003A0BFA"/>
    <w:rsid w:val="004169A3"/>
    <w:rsid w:val="00426BD8"/>
    <w:rsid w:val="00446EE5"/>
    <w:rsid w:val="004708FF"/>
    <w:rsid w:val="004A22AD"/>
    <w:rsid w:val="004B2D0D"/>
    <w:rsid w:val="004D4AF0"/>
    <w:rsid w:val="004E1BB4"/>
    <w:rsid w:val="0051214B"/>
    <w:rsid w:val="0051640D"/>
    <w:rsid w:val="00555B4D"/>
    <w:rsid w:val="005A6B28"/>
    <w:rsid w:val="005B2DBC"/>
    <w:rsid w:val="005D1E07"/>
    <w:rsid w:val="00606AA2"/>
    <w:rsid w:val="00634DBD"/>
    <w:rsid w:val="00682635"/>
    <w:rsid w:val="006D27DD"/>
    <w:rsid w:val="00717382"/>
    <w:rsid w:val="007200B2"/>
    <w:rsid w:val="0072202B"/>
    <w:rsid w:val="007240E6"/>
    <w:rsid w:val="00724ECF"/>
    <w:rsid w:val="007521B5"/>
    <w:rsid w:val="00752337"/>
    <w:rsid w:val="00753755"/>
    <w:rsid w:val="007B22B5"/>
    <w:rsid w:val="00860AF9"/>
    <w:rsid w:val="008B0807"/>
    <w:rsid w:val="008E6AE4"/>
    <w:rsid w:val="00917D64"/>
    <w:rsid w:val="0096637B"/>
    <w:rsid w:val="009959A8"/>
    <w:rsid w:val="00A3538C"/>
    <w:rsid w:val="00A4781A"/>
    <w:rsid w:val="00A81EC7"/>
    <w:rsid w:val="00AD0AA5"/>
    <w:rsid w:val="00B547DF"/>
    <w:rsid w:val="00B70084"/>
    <w:rsid w:val="00B8799D"/>
    <w:rsid w:val="00BE45D4"/>
    <w:rsid w:val="00BE644D"/>
    <w:rsid w:val="00BF3941"/>
    <w:rsid w:val="00BF6145"/>
    <w:rsid w:val="00C35437"/>
    <w:rsid w:val="00CF0E7B"/>
    <w:rsid w:val="00D02EBD"/>
    <w:rsid w:val="00D22BC6"/>
    <w:rsid w:val="00DA02AC"/>
    <w:rsid w:val="00DB368D"/>
    <w:rsid w:val="00E03E78"/>
    <w:rsid w:val="00E6304C"/>
    <w:rsid w:val="00E86014"/>
    <w:rsid w:val="00ED699B"/>
    <w:rsid w:val="00F5769C"/>
    <w:rsid w:val="00F656F8"/>
    <w:rsid w:val="00F65FDE"/>
    <w:rsid w:val="00F84C0B"/>
    <w:rsid w:val="00F8668C"/>
    <w:rsid w:val="00FA245F"/>
    <w:rsid w:val="00FA3634"/>
    <w:rsid w:val="00FA750D"/>
    <w:rsid w:val="00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4220A"/>
  <w15:chartTrackingRefBased/>
  <w15:docId w15:val="{054E9B55-AD13-46E0-9DA7-94F178E0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014"/>
  </w:style>
  <w:style w:type="paragraph" w:styleId="Stopka">
    <w:name w:val="footer"/>
    <w:basedOn w:val="Normalny"/>
    <w:link w:val="StopkaZnak"/>
    <w:uiPriority w:val="99"/>
    <w:unhideWhenUsed/>
    <w:rsid w:val="00E86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014"/>
  </w:style>
  <w:style w:type="paragraph" w:styleId="Tekstdymka">
    <w:name w:val="Balloon Text"/>
    <w:basedOn w:val="Normalny"/>
    <w:link w:val="TekstdymkaZnak"/>
    <w:uiPriority w:val="99"/>
    <w:semiHidden/>
    <w:unhideWhenUsed/>
    <w:rsid w:val="00E8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01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2BC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59A8"/>
    <w:rPr>
      <w:vertAlign w:val="superscript"/>
    </w:rPr>
  </w:style>
  <w:style w:type="paragraph" w:customStyle="1" w:styleId="Default">
    <w:name w:val="Default"/>
    <w:rsid w:val="000E598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708F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63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a-zum.ios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806B3-6B57-49EE-AF01-49E23DB8F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13</Pages>
  <Words>5823</Words>
  <Characters>34940</Characters>
  <Application>Microsoft Office Word</Application>
  <DocSecurity>0</DocSecurity>
  <Lines>291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Kołodziejczyk</cp:lastModifiedBy>
  <cp:revision>24</cp:revision>
  <cp:lastPrinted>2024-07-18T09:00:00Z</cp:lastPrinted>
  <dcterms:created xsi:type="dcterms:W3CDTF">2024-07-02T12:13:00Z</dcterms:created>
  <dcterms:modified xsi:type="dcterms:W3CDTF">2024-07-23T06:48:00Z</dcterms:modified>
</cp:coreProperties>
</file>